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Pr="00F37BBA" w:rsidRDefault="007E0303"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b/>
          <w:sz w:val="36"/>
          <w:lang w:val="pl-PL"/>
        </w:rPr>
      </w:pPr>
      <w:r>
        <w:rPr>
          <w:rFonts w:ascii="Times New Roman CE Normalny" w:hAnsi="Times New Roman CE Normalny"/>
          <w:b/>
          <w:sz w:val="36"/>
          <w:lang w:val="pl-PL"/>
        </w:rPr>
        <w:t xml:space="preserve">  </w:t>
      </w:r>
      <w:r w:rsidR="00252B42" w:rsidRPr="00F37BBA">
        <w:rPr>
          <w:rFonts w:ascii="Times New Roman" w:hAnsi="Times New Roman"/>
          <w:b/>
          <w:sz w:val="36"/>
          <w:lang w:val="pl-PL"/>
        </w:rPr>
        <w:t>SPECYFIKACJA  TECHNICZNA</w:t>
      </w:r>
    </w:p>
    <w:p w:rsidR="00F57A2E" w:rsidRPr="00F37BBA" w:rsidRDefault="00F57A2E"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w:hAnsi="Times New Roman"/>
          <w:b/>
          <w:sz w:val="36"/>
          <w:lang w:val="pl-PL"/>
        </w:rPr>
      </w:pPr>
      <w:r w:rsidRPr="00F37BBA">
        <w:rPr>
          <w:rFonts w:ascii="Times New Roman" w:hAnsi="Times New Roman"/>
          <w:b/>
          <w:spacing w:val="-3"/>
          <w:sz w:val="36"/>
          <w:lang w:val="pl-PL"/>
        </w:rPr>
        <w:t>WYKONANIA I ODBIORU ROBÓT BUDOWLANYCH</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A469E1" w:rsidRDefault="00A469E1"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682E98" w:rsidRDefault="00682E9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Pr="00A469E1" w:rsidRDefault="009C5344"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52"/>
          <w:szCs w:val="52"/>
          <w:lang w:val="pl-PL"/>
        </w:rPr>
      </w:pPr>
      <w:r>
        <w:rPr>
          <w:rFonts w:ascii="Times New Roman CE Normalny" w:hAnsi="Times New Roman CE Normalny"/>
          <w:b/>
          <w:sz w:val="52"/>
          <w:szCs w:val="52"/>
          <w:lang w:val="pl-PL"/>
        </w:rPr>
        <w:t>D.02.03</w:t>
      </w:r>
      <w:r w:rsidR="00252B42" w:rsidRPr="00A469E1">
        <w:rPr>
          <w:rFonts w:ascii="Times New Roman CE Normalny" w:hAnsi="Times New Roman CE Normalny"/>
          <w:b/>
          <w:sz w:val="52"/>
          <w:szCs w:val="52"/>
          <w:lang w:val="pl-PL"/>
        </w:rPr>
        <w:t>.01</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7C1AF6" w:rsidRDefault="007C1AF6"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252B42" w:rsidRDefault="00252B42" w:rsidP="009C5344">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Pr>
          <w:rFonts w:ascii="Times New Roman CE Normalny" w:hAnsi="Times New Roman CE Normalny"/>
          <w:b/>
          <w:sz w:val="36"/>
          <w:lang w:val="pl-PL"/>
        </w:rPr>
        <w:t xml:space="preserve">WYKONANIE  </w:t>
      </w:r>
      <w:r w:rsidR="009C5344">
        <w:rPr>
          <w:rFonts w:ascii="Times New Roman CE Normalny" w:hAnsi="Times New Roman CE Normalny"/>
          <w:b/>
          <w:sz w:val="36"/>
          <w:lang w:val="pl-PL"/>
        </w:rPr>
        <w:t>NASYPÓW</w:t>
      </w:r>
      <w:r>
        <w:rPr>
          <w:rFonts w:ascii="Times New Roman CE Normalny" w:hAnsi="Times New Roman CE Normalny"/>
          <w:b/>
          <w:sz w:val="36"/>
          <w:lang w:val="pl-PL"/>
        </w:rPr>
        <w:t>.</w:t>
      </w:r>
    </w:p>
    <w:p w:rsidR="00C60B58"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p>
    <w:p w:rsidR="00C60B58" w:rsidRDefault="00C60B58"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36"/>
          <w:lang w:val="pl-PL"/>
        </w:rPr>
      </w:pPr>
      <w:r w:rsidRPr="00C60B58">
        <w:rPr>
          <w:rFonts w:ascii="Times New Roman CE Normalny" w:hAnsi="Times New Roman CE Normalny"/>
          <w:b/>
          <w:sz w:val="36"/>
          <w:lang w:val="pl-PL"/>
        </w:rPr>
        <w:t xml:space="preserve"> </w:t>
      </w:r>
      <w:r>
        <w:rPr>
          <w:rFonts w:ascii="Times New Roman CE Normalny" w:hAnsi="Times New Roman CE Normalny"/>
          <w:b/>
          <w:sz w:val="36"/>
          <w:lang w:val="pl-PL"/>
        </w:rPr>
        <w:t>CPV : Roboty ziemne i wykopaliskowe</w:t>
      </w: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sz w:val="36"/>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pPr>
    </w:p>
    <w:p w:rsidR="00252B42" w:rsidRDefault="00252B42"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center"/>
        <w:rPr>
          <w:rFonts w:ascii="Times New Roman CE Normalny" w:hAnsi="Times New Roman CE Normalny"/>
          <w:b/>
          <w:sz w:val="28"/>
          <w:lang w:val="pl-PL"/>
        </w:rPr>
        <w:sectPr w:rsidR="00252B42" w:rsidSect="00E55D1C">
          <w:footerReference w:type="default" r:id="rId8"/>
          <w:type w:val="continuous"/>
          <w:pgSz w:w="11904" w:h="16836" w:code="9"/>
          <w:pgMar w:top="1418" w:right="1418" w:bottom="1418" w:left="1418" w:header="737" w:footer="737" w:gutter="0"/>
          <w:pgNumType w:start="61"/>
          <w:cols w:space="708"/>
        </w:sectPr>
      </w:pPr>
    </w:p>
    <w:p w:rsidR="00046ECD" w:rsidRDefault="00252B42" w:rsidP="009C5344">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rPr>
          <w:rFonts w:ascii="Times New Roman" w:hAnsi="Times New Roman"/>
          <w:sz w:val="24"/>
          <w:lang w:val="pl-PL"/>
        </w:rPr>
      </w:pPr>
      <w:r>
        <w:rPr>
          <w:rFonts w:ascii="Times New Roman CE Normalny" w:hAnsi="Times New Roman CE Normalny"/>
          <w:b/>
          <w:sz w:val="28"/>
          <w:lang w:val="pl-PL"/>
        </w:rPr>
        <w:lastRenderedPageBreak/>
        <w:cr/>
      </w:r>
      <w:r w:rsidRPr="009B6135">
        <w:rPr>
          <w:lang w:val="pl-PL"/>
        </w:rPr>
        <w:br w:type="page"/>
      </w:r>
    </w:p>
    <w:p w:rsidR="009C5344" w:rsidRPr="009C5344" w:rsidRDefault="009C5344" w:rsidP="009C5344">
      <w:pPr>
        <w:pStyle w:val="Nagwek1"/>
        <w:numPr>
          <w:ilvl w:val="0"/>
          <w:numId w:val="50"/>
        </w:numPr>
        <w:rPr>
          <w:rFonts w:ascii="Times New Roman" w:hAnsi="Times New Roman"/>
          <w:b/>
          <w:color w:val="auto"/>
          <w:sz w:val="28"/>
          <w:szCs w:val="24"/>
        </w:rPr>
      </w:pPr>
      <w:r w:rsidRPr="009C5344">
        <w:rPr>
          <w:rFonts w:ascii="Times New Roman" w:hAnsi="Times New Roman"/>
          <w:b/>
          <w:color w:val="auto"/>
          <w:sz w:val="28"/>
          <w:szCs w:val="24"/>
        </w:rPr>
        <w:lastRenderedPageBreak/>
        <w:t>Wstęp</w:t>
      </w:r>
    </w:p>
    <w:p w:rsidR="009C5344" w:rsidRPr="009C5344" w:rsidRDefault="009C5344" w:rsidP="009C5344">
      <w:pPr>
        <w:rPr>
          <w:lang w:val="pl-PL"/>
        </w:rPr>
      </w:pPr>
    </w:p>
    <w:p w:rsidR="009C5344" w:rsidRDefault="009C5344" w:rsidP="009C5344">
      <w:pPr>
        <w:pStyle w:val="Nagwek2"/>
        <w:numPr>
          <w:ilvl w:val="1"/>
          <w:numId w:val="50"/>
        </w:numPr>
        <w:rPr>
          <w:rFonts w:ascii="Times New Roman" w:hAnsi="Times New Roman"/>
          <w:b/>
          <w:color w:val="auto"/>
          <w:szCs w:val="24"/>
        </w:rPr>
      </w:pPr>
      <w:bookmarkStart w:id="0" w:name="_Toc406295846"/>
      <w:bookmarkStart w:id="1" w:name="_Toc407161266"/>
      <w:r w:rsidRPr="009C5344">
        <w:rPr>
          <w:rFonts w:ascii="Times New Roman" w:hAnsi="Times New Roman"/>
          <w:b/>
          <w:color w:val="auto"/>
          <w:szCs w:val="24"/>
        </w:rPr>
        <w:t>Przedmiot S</w:t>
      </w:r>
      <w:bookmarkEnd w:id="0"/>
      <w:bookmarkEnd w:id="1"/>
      <w:r>
        <w:rPr>
          <w:rFonts w:ascii="Times New Roman" w:hAnsi="Times New Roman"/>
          <w:b/>
          <w:color w:val="auto"/>
          <w:szCs w:val="24"/>
        </w:rPr>
        <w:t>WiORB</w:t>
      </w:r>
    </w:p>
    <w:p w:rsidR="009C5344" w:rsidRPr="009C5344" w:rsidRDefault="009C5344" w:rsidP="009C5344">
      <w:pPr>
        <w:pStyle w:val="Akapitzlist"/>
        <w:ind w:left="421"/>
        <w:rPr>
          <w:lang w:val="pl-PL"/>
        </w:rPr>
      </w:pP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Przedmiotem niniejszej specyfikacji technicznej są wymagania dotyczące wykonania i odbioru nasypów w ramach</w:t>
      </w:r>
      <w:r>
        <w:rPr>
          <w:rStyle w:val="Numerstrony"/>
          <w:rFonts w:ascii="Times New Roman" w:hAnsi="Times New Roman"/>
          <w:b/>
          <w:i/>
          <w:iCs/>
          <w:sz w:val="24"/>
          <w:szCs w:val="24"/>
          <w:lang w:val="pl-PL"/>
        </w:rPr>
        <w:t xml:space="preserve"> </w:t>
      </w:r>
      <w:r w:rsidRPr="009C5344">
        <w:rPr>
          <w:rStyle w:val="Numerstrony"/>
          <w:rFonts w:ascii="Times New Roman" w:hAnsi="Times New Roman"/>
          <w:iCs/>
          <w:sz w:val="24"/>
          <w:szCs w:val="24"/>
          <w:lang w:val="pl-PL"/>
        </w:rPr>
        <w:t>zadania</w:t>
      </w:r>
      <w:r>
        <w:rPr>
          <w:rStyle w:val="Numerstrony"/>
          <w:rFonts w:ascii="Times New Roman" w:hAnsi="Times New Roman"/>
          <w:iCs/>
          <w:sz w:val="24"/>
          <w:szCs w:val="24"/>
          <w:lang w:val="pl-PL"/>
        </w:rPr>
        <w:t xml:space="preserve"> „</w:t>
      </w:r>
      <w:r w:rsidR="00E55D1C">
        <w:rPr>
          <w:rStyle w:val="Numerstrony"/>
          <w:rFonts w:ascii="Times New Roman" w:hAnsi="Times New Roman"/>
          <w:i/>
          <w:iCs/>
          <w:sz w:val="24"/>
          <w:szCs w:val="24"/>
          <w:lang w:val="pl-PL"/>
        </w:rPr>
        <w:t>Budowa ulic</w:t>
      </w:r>
      <w:r w:rsidR="00D1585D">
        <w:rPr>
          <w:rStyle w:val="Numerstrony"/>
          <w:rFonts w:ascii="Times New Roman" w:hAnsi="Times New Roman"/>
          <w:i/>
          <w:iCs/>
          <w:sz w:val="24"/>
          <w:szCs w:val="24"/>
          <w:lang w:val="pl-PL"/>
        </w:rPr>
        <w:t xml:space="preserve"> Niedźwiedziej, Rysiej i Zajęczej w miejscowości Osielsko</w:t>
      </w:r>
      <w:bookmarkStart w:id="2" w:name="_GoBack"/>
      <w:bookmarkEnd w:id="2"/>
      <w:r>
        <w:rPr>
          <w:rStyle w:val="Numerstrony"/>
          <w:rFonts w:ascii="Times New Roman" w:hAnsi="Times New Roman"/>
          <w:iCs/>
          <w:sz w:val="24"/>
          <w:szCs w:val="24"/>
          <w:lang w:val="pl-PL"/>
        </w:rPr>
        <w:t>”</w:t>
      </w:r>
      <w:r w:rsidRPr="009C5344">
        <w:rPr>
          <w:rFonts w:ascii="Times New Roman" w:hAnsi="Times New Roman"/>
          <w:b/>
          <w:spacing w:val="-3"/>
          <w:sz w:val="24"/>
          <w:szCs w:val="24"/>
          <w:lang w:val="pl-PL"/>
        </w:rPr>
        <w:t>.</w:t>
      </w:r>
    </w:p>
    <w:p w:rsidR="009C5344" w:rsidRPr="009C5344" w:rsidRDefault="009C5344" w:rsidP="009C5344">
      <w:pPr>
        <w:jc w:val="both"/>
        <w:rPr>
          <w:rFonts w:ascii="Times New Roman" w:hAnsi="Times New Roman"/>
          <w:b/>
          <w:sz w:val="24"/>
          <w:szCs w:val="24"/>
          <w:lang w:val="pl-PL"/>
        </w:rPr>
      </w:pPr>
    </w:p>
    <w:p w:rsidR="009C5344" w:rsidRPr="009C5344" w:rsidRDefault="009C5344" w:rsidP="009C5344">
      <w:pPr>
        <w:pStyle w:val="Nagwek2"/>
        <w:rPr>
          <w:rFonts w:ascii="Times New Roman" w:hAnsi="Times New Roman"/>
          <w:b/>
          <w:color w:val="auto"/>
          <w:szCs w:val="24"/>
        </w:rPr>
      </w:pPr>
      <w:bookmarkStart w:id="3" w:name="_Toc406295847"/>
      <w:bookmarkStart w:id="4" w:name="_Toc407161267"/>
      <w:r w:rsidRPr="009C5344">
        <w:rPr>
          <w:rFonts w:ascii="Times New Roman" w:hAnsi="Times New Roman"/>
          <w:b/>
          <w:color w:val="auto"/>
          <w:szCs w:val="24"/>
        </w:rPr>
        <w:t>1.2. Zakres stosowania ST</w:t>
      </w:r>
      <w:bookmarkEnd w:id="3"/>
      <w:bookmarkEnd w:id="4"/>
    </w:p>
    <w:p w:rsidR="009C5344" w:rsidRDefault="009C5344" w:rsidP="009C5344">
      <w:pPr>
        <w:tabs>
          <w:tab w:val="left" w:pos="0"/>
        </w:tabs>
        <w:overflowPunct w:val="0"/>
        <w:autoSpaceDE w:val="0"/>
        <w:autoSpaceDN w:val="0"/>
        <w:adjustRightInd w:val="0"/>
        <w:jc w:val="both"/>
        <w:rPr>
          <w:rFonts w:ascii="Times New Roman" w:hAnsi="Times New Roman"/>
          <w:sz w:val="24"/>
          <w:szCs w:val="24"/>
          <w:lang w:val="pl-PL"/>
        </w:rPr>
      </w:pPr>
      <w:bookmarkStart w:id="5" w:name="_Toc406295848"/>
      <w:bookmarkStart w:id="6" w:name="_Toc407161268"/>
      <w:r w:rsidRPr="009C5344">
        <w:rPr>
          <w:rFonts w:ascii="Times New Roman" w:hAnsi="Times New Roman"/>
          <w:sz w:val="24"/>
          <w:szCs w:val="24"/>
          <w:lang w:val="pl-PL"/>
        </w:rPr>
        <w:t>Specyfikacja techniczna (ST) stosowana jest jako dokument przetargowy i kontraktowy przy zlecaniu i realizacji robót wymienionych punkcie 1.1.</w:t>
      </w:r>
    </w:p>
    <w:p w:rsidR="009C5344" w:rsidRPr="009C5344" w:rsidRDefault="009C5344" w:rsidP="009C5344">
      <w:pPr>
        <w:tabs>
          <w:tab w:val="left" w:pos="0"/>
        </w:tabs>
        <w:overflowPunct w:val="0"/>
        <w:autoSpaceDE w:val="0"/>
        <w:autoSpaceDN w:val="0"/>
        <w:adjustRightInd w:val="0"/>
        <w:jc w:val="both"/>
        <w:rPr>
          <w:rFonts w:ascii="Times New Roman" w:hAnsi="Times New Roman"/>
          <w:sz w:val="24"/>
          <w:szCs w:val="24"/>
          <w:lang w:val="pl-PL"/>
        </w:rPr>
      </w:pPr>
    </w:p>
    <w:p w:rsidR="009C5344" w:rsidRPr="009C5344" w:rsidRDefault="009C5344" w:rsidP="009C5344">
      <w:pPr>
        <w:pStyle w:val="Nagwek2"/>
        <w:rPr>
          <w:rFonts w:ascii="Times New Roman" w:hAnsi="Times New Roman"/>
          <w:b/>
          <w:color w:val="auto"/>
          <w:szCs w:val="24"/>
        </w:rPr>
      </w:pPr>
      <w:r w:rsidRPr="009C5344">
        <w:rPr>
          <w:rFonts w:ascii="Times New Roman" w:hAnsi="Times New Roman"/>
          <w:b/>
          <w:color w:val="auto"/>
          <w:szCs w:val="24"/>
        </w:rPr>
        <w:t xml:space="preserve"> 1.3. Zakres robót objętych ST</w:t>
      </w:r>
      <w:bookmarkEnd w:id="5"/>
      <w:bookmarkEnd w:id="6"/>
    </w:p>
    <w:p w:rsidR="009C5344" w:rsidRPr="009C5344" w:rsidRDefault="009C5344" w:rsidP="009C5344">
      <w:pPr>
        <w:spacing w:after="120"/>
        <w:jc w:val="both"/>
        <w:rPr>
          <w:rFonts w:ascii="Times New Roman" w:hAnsi="Times New Roman"/>
          <w:sz w:val="24"/>
          <w:szCs w:val="24"/>
          <w:lang w:val="pl-PL"/>
        </w:rPr>
      </w:pPr>
      <w:r w:rsidRPr="009C5344">
        <w:rPr>
          <w:rFonts w:ascii="Times New Roman" w:hAnsi="Times New Roman"/>
          <w:sz w:val="24"/>
          <w:szCs w:val="24"/>
          <w:lang w:val="pl-PL"/>
        </w:rPr>
        <w:t>Ustalenia zawarte w niniejszej specyfikacji dotyczą zasad prowadzenia robót ziemnych w czasie przebudowy drogi i obejmują:</w:t>
      </w:r>
    </w:p>
    <w:p w:rsidR="009C5344" w:rsidRPr="009C5344" w:rsidRDefault="009C5344" w:rsidP="009C5344">
      <w:pPr>
        <w:numPr>
          <w:ilvl w:val="0"/>
          <w:numId w:val="49"/>
        </w:numPr>
        <w:rPr>
          <w:rFonts w:ascii="Times New Roman" w:hAnsi="Times New Roman"/>
          <w:sz w:val="24"/>
          <w:szCs w:val="24"/>
          <w:lang w:val="pl-PL"/>
        </w:rPr>
      </w:pPr>
      <w:bookmarkStart w:id="7" w:name="_Toc406295849"/>
      <w:bookmarkStart w:id="8" w:name="_Toc407161269"/>
      <w:r>
        <w:rPr>
          <w:rFonts w:ascii="Times New Roman" w:hAnsi="Times New Roman"/>
          <w:sz w:val="24"/>
          <w:szCs w:val="24"/>
          <w:lang w:val="pl-PL"/>
        </w:rPr>
        <w:t>wykonanie nasypów mechanicznie z gr. kat. I-III uzyskanego z wykopu z formowaniem i zagęszczaniem</w:t>
      </w:r>
    </w:p>
    <w:p w:rsidR="009C5344" w:rsidRPr="009C5344" w:rsidRDefault="009C5344" w:rsidP="009C5344">
      <w:pPr>
        <w:ind w:left="720"/>
        <w:rPr>
          <w:rFonts w:ascii="Times New Roman" w:hAnsi="Times New Roman"/>
          <w:sz w:val="24"/>
          <w:szCs w:val="24"/>
          <w:lang w:val="pl-PL"/>
        </w:rPr>
      </w:pPr>
    </w:p>
    <w:p w:rsidR="009C5344" w:rsidRDefault="009C5344" w:rsidP="000D25F8">
      <w:pPr>
        <w:pStyle w:val="Nagwek2"/>
        <w:rPr>
          <w:rFonts w:ascii="Times New Roman" w:hAnsi="Times New Roman"/>
          <w:b/>
          <w:color w:val="auto"/>
          <w:szCs w:val="24"/>
        </w:rPr>
      </w:pPr>
      <w:r w:rsidRPr="009C5344">
        <w:rPr>
          <w:rFonts w:ascii="Times New Roman" w:hAnsi="Times New Roman"/>
          <w:b/>
          <w:color w:val="auto"/>
          <w:szCs w:val="24"/>
        </w:rPr>
        <w:t xml:space="preserve"> 1.4. Określenia podstawowe</w:t>
      </w:r>
      <w:bookmarkEnd w:id="7"/>
      <w:bookmarkEnd w:id="8"/>
    </w:p>
    <w:p w:rsidR="000D25F8" w:rsidRPr="000D25F8" w:rsidRDefault="000D25F8" w:rsidP="000D25F8">
      <w:pPr>
        <w:rPr>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1.4.1</w:t>
      </w:r>
      <w:r w:rsidRPr="000D25F8">
        <w:rPr>
          <w:rFonts w:ascii="Times New Roman" w:hAnsi="Times New Roman"/>
          <w:noProof/>
          <w:sz w:val="24"/>
          <w:szCs w:val="22"/>
          <w:lang w:val="pl-PL"/>
        </w:rPr>
        <w:t>.</w:t>
      </w:r>
      <w:r w:rsidRPr="000D25F8">
        <w:rPr>
          <w:rFonts w:ascii="Times New Roman" w:hAnsi="Times New Roman"/>
          <w:noProof/>
          <w:sz w:val="24"/>
          <w:szCs w:val="22"/>
          <w:lang w:val="pl-PL"/>
        </w:rPr>
        <w:tab/>
      </w:r>
      <w:r w:rsidRPr="000D25F8">
        <w:rPr>
          <w:rFonts w:ascii="Times New Roman" w:hAnsi="Times New Roman"/>
          <w:b/>
          <w:noProof/>
          <w:sz w:val="24"/>
          <w:szCs w:val="22"/>
          <w:lang w:val="pl-PL"/>
        </w:rPr>
        <w:t>Budowla ziemna</w:t>
      </w:r>
      <w:r w:rsidRPr="000D25F8">
        <w:rPr>
          <w:rFonts w:ascii="Times New Roman" w:hAnsi="Times New Roman"/>
          <w:noProof/>
          <w:sz w:val="24"/>
          <w:szCs w:val="22"/>
          <w:lang w:val="pl-PL"/>
        </w:rPr>
        <w:t xml:space="preserve"> - budowla wykonana w gruncie lub z gruntu albo rozdrobnionych odpadów przemysłowych, spełniająca warunki stateczności i odwodnienia oraz przyjmująca obciążenia od środków transportowych i urządzeń na i w korpusie drogowym.</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1.4.2.</w:t>
      </w:r>
      <w:r w:rsidRPr="000D25F8">
        <w:rPr>
          <w:rFonts w:ascii="Times New Roman" w:hAnsi="Times New Roman"/>
          <w:noProof/>
          <w:sz w:val="24"/>
          <w:szCs w:val="22"/>
          <w:lang w:val="pl-PL"/>
        </w:rPr>
        <w:tab/>
      </w:r>
      <w:r w:rsidRPr="000D25F8">
        <w:rPr>
          <w:rFonts w:ascii="Times New Roman" w:hAnsi="Times New Roman"/>
          <w:b/>
          <w:noProof/>
          <w:sz w:val="24"/>
          <w:szCs w:val="22"/>
          <w:lang w:val="pl-PL"/>
        </w:rPr>
        <w:t>Korpus drogowy</w:t>
      </w:r>
      <w:r w:rsidRPr="000D25F8">
        <w:rPr>
          <w:rFonts w:ascii="Times New Roman" w:hAnsi="Times New Roman"/>
          <w:noProof/>
          <w:sz w:val="24"/>
          <w:szCs w:val="22"/>
          <w:lang w:val="pl-PL"/>
        </w:rPr>
        <w:t xml:space="preserve"> - nasyp lub ta część wykopu, która jest ograniczona koroną drogi i skarpami rowów.</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1.4.3.</w:t>
      </w:r>
      <w:r w:rsidRPr="000D25F8">
        <w:rPr>
          <w:rFonts w:ascii="Times New Roman" w:hAnsi="Times New Roman"/>
          <w:noProof/>
          <w:sz w:val="24"/>
          <w:szCs w:val="22"/>
          <w:lang w:val="pl-PL"/>
        </w:rPr>
        <w:tab/>
      </w:r>
      <w:r w:rsidRPr="000D25F8">
        <w:rPr>
          <w:rFonts w:ascii="Times New Roman" w:hAnsi="Times New Roman"/>
          <w:b/>
          <w:noProof/>
          <w:sz w:val="24"/>
          <w:szCs w:val="22"/>
          <w:lang w:val="pl-PL"/>
        </w:rPr>
        <w:t>Wysokość nasypu</w:t>
      </w:r>
      <w:r w:rsidRPr="000D25F8">
        <w:rPr>
          <w:rFonts w:ascii="Times New Roman" w:hAnsi="Times New Roman"/>
          <w:noProof/>
          <w:sz w:val="24"/>
          <w:szCs w:val="22"/>
          <w:lang w:val="pl-PL"/>
        </w:rPr>
        <w:t xml:space="preserve"> - różnica rzędnej terenu i rzędnej robót ziemnych, wyznaczonych w osi nasypu.</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1.4.4.</w:t>
      </w:r>
      <w:r w:rsidRPr="000D25F8">
        <w:rPr>
          <w:rFonts w:ascii="Times New Roman" w:hAnsi="Times New Roman"/>
          <w:noProof/>
          <w:sz w:val="24"/>
          <w:szCs w:val="22"/>
          <w:lang w:val="pl-PL"/>
        </w:rPr>
        <w:tab/>
      </w:r>
      <w:r w:rsidRPr="000D25F8">
        <w:rPr>
          <w:rFonts w:ascii="Times New Roman" w:hAnsi="Times New Roman"/>
          <w:b/>
          <w:noProof/>
          <w:sz w:val="24"/>
          <w:szCs w:val="22"/>
          <w:lang w:val="pl-PL"/>
        </w:rPr>
        <w:t>Nasyp niski</w:t>
      </w:r>
      <w:r w:rsidRPr="000D25F8">
        <w:rPr>
          <w:rFonts w:ascii="Times New Roman" w:hAnsi="Times New Roman"/>
          <w:noProof/>
          <w:sz w:val="24"/>
          <w:szCs w:val="22"/>
          <w:lang w:val="pl-PL"/>
        </w:rPr>
        <w:t xml:space="preserve"> - nasyp, którego wysokość jest mniejsza niż 1 m.</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1.4.5.</w:t>
      </w:r>
      <w:r w:rsidRPr="000D25F8">
        <w:rPr>
          <w:rFonts w:ascii="Times New Roman" w:hAnsi="Times New Roman"/>
          <w:noProof/>
          <w:sz w:val="24"/>
          <w:szCs w:val="22"/>
          <w:lang w:val="pl-PL"/>
        </w:rPr>
        <w:tab/>
      </w:r>
      <w:r w:rsidRPr="000D25F8">
        <w:rPr>
          <w:rFonts w:ascii="Times New Roman" w:hAnsi="Times New Roman"/>
          <w:b/>
          <w:noProof/>
          <w:sz w:val="24"/>
          <w:szCs w:val="22"/>
          <w:lang w:val="pl-PL"/>
        </w:rPr>
        <w:t>Nasyp średni</w:t>
      </w:r>
      <w:r w:rsidRPr="000D25F8">
        <w:rPr>
          <w:rFonts w:ascii="Times New Roman" w:hAnsi="Times New Roman"/>
          <w:noProof/>
          <w:sz w:val="24"/>
          <w:szCs w:val="22"/>
          <w:lang w:val="pl-PL"/>
        </w:rPr>
        <w:t xml:space="preserve"> - nasyp, którego wysokość jest zawarta w granicach od 1 do 3 m.</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1.4.6.</w:t>
      </w:r>
      <w:r w:rsidRPr="000D25F8">
        <w:rPr>
          <w:rFonts w:ascii="Times New Roman" w:hAnsi="Times New Roman"/>
          <w:noProof/>
          <w:sz w:val="24"/>
          <w:szCs w:val="22"/>
          <w:lang w:val="pl-PL"/>
        </w:rPr>
        <w:tab/>
      </w:r>
      <w:r w:rsidRPr="000D25F8">
        <w:rPr>
          <w:rFonts w:ascii="Times New Roman" w:hAnsi="Times New Roman"/>
          <w:b/>
          <w:noProof/>
          <w:sz w:val="24"/>
          <w:szCs w:val="22"/>
          <w:lang w:val="pl-PL"/>
        </w:rPr>
        <w:t>Nasyp wysoki</w:t>
      </w:r>
      <w:r w:rsidRPr="000D25F8">
        <w:rPr>
          <w:rFonts w:ascii="Times New Roman" w:hAnsi="Times New Roman"/>
          <w:noProof/>
          <w:sz w:val="24"/>
          <w:szCs w:val="22"/>
          <w:lang w:val="pl-PL"/>
        </w:rPr>
        <w:t xml:space="preserve"> - nasyp, którego wysokość przekracza 3 m.</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1.4.7.</w:t>
      </w:r>
      <w:r w:rsidRPr="000D25F8">
        <w:rPr>
          <w:rFonts w:ascii="Times New Roman" w:hAnsi="Times New Roman"/>
          <w:noProof/>
          <w:sz w:val="24"/>
          <w:szCs w:val="22"/>
          <w:lang w:val="pl-PL"/>
        </w:rPr>
        <w:tab/>
      </w:r>
      <w:r w:rsidRPr="000D25F8">
        <w:rPr>
          <w:rFonts w:ascii="Times New Roman" w:hAnsi="Times New Roman"/>
          <w:b/>
          <w:noProof/>
          <w:sz w:val="24"/>
          <w:szCs w:val="22"/>
          <w:lang w:val="pl-PL"/>
        </w:rPr>
        <w:t>Dokop</w:t>
      </w:r>
      <w:r w:rsidRPr="000D25F8">
        <w:rPr>
          <w:rFonts w:ascii="Times New Roman" w:hAnsi="Times New Roman"/>
          <w:noProof/>
          <w:sz w:val="24"/>
          <w:szCs w:val="22"/>
          <w:lang w:val="pl-PL"/>
        </w:rPr>
        <w:t xml:space="preserve"> - miejsce pozyskania gruntu do wykonania nasypów, położone poza pasem robót drogowych.</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1.4.8.</w:t>
      </w:r>
      <w:r w:rsidRPr="000D25F8">
        <w:rPr>
          <w:rFonts w:ascii="Times New Roman" w:hAnsi="Times New Roman"/>
          <w:noProof/>
          <w:sz w:val="24"/>
          <w:szCs w:val="22"/>
          <w:lang w:val="pl-PL"/>
        </w:rPr>
        <w:tab/>
      </w:r>
      <w:r w:rsidRPr="000D25F8">
        <w:rPr>
          <w:rFonts w:ascii="Times New Roman" w:hAnsi="Times New Roman"/>
          <w:b/>
          <w:noProof/>
          <w:sz w:val="24"/>
          <w:szCs w:val="22"/>
          <w:lang w:val="pl-PL"/>
        </w:rPr>
        <w:t>Odkład</w:t>
      </w:r>
      <w:r w:rsidRPr="000D25F8">
        <w:rPr>
          <w:rFonts w:ascii="Times New Roman" w:hAnsi="Times New Roman"/>
          <w:noProof/>
          <w:sz w:val="24"/>
          <w:szCs w:val="22"/>
          <w:lang w:val="pl-PL"/>
        </w:rPr>
        <w:t xml:space="preserve"> - miejsce wbudowania lub składowania (odwiezienia) gruntów pozyskanych w czasie wykonywania wykopów, a nie wykorzystanych do budowy nasypów oraz innych prac związanych z trasą drogową.</w:t>
      </w:r>
    </w:p>
    <w:p w:rsidR="000D25F8" w:rsidRPr="000D25F8" w:rsidRDefault="000D25F8" w:rsidP="000D25F8">
      <w:pPr>
        <w:jc w:val="both"/>
        <w:rPr>
          <w:rFonts w:ascii="Times New Roman" w:hAnsi="Times New Roman"/>
          <w:noProof/>
          <w:sz w:val="24"/>
          <w:szCs w:val="22"/>
          <w:lang w:val="pl-PL"/>
        </w:rPr>
      </w:pPr>
    </w:p>
    <w:p w:rsidR="000D25F8" w:rsidRPr="000D25F8" w:rsidRDefault="000D25F8" w:rsidP="000D25F8">
      <w:pPr>
        <w:jc w:val="both"/>
        <w:rPr>
          <w:rFonts w:ascii="Times New Roman" w:hAnsi="Times New Roman"/>
          <w:noProof/>
          <w:sz w:val="24"/>
          <w:szCs w:val="22"/>
          <w:lang w:val="pl-PL"/>
        </w:rPr>
      </w:pPr>
      <w:r w:rsidRPr="000D25F8">
        <w:rPr>
          <w:rFonts w:ascii="Times New Roman" w:hAnsi="Times New Roman"/>
          <w:b/>
          <w:noProof/>
          <w:sz w:val="24"/>
          <w:szCs w:val="22"/>
          <w:lang w:val="pl-PL"/>
        </w:rPr>
        <w:t>1.4.9.</w:t>
      </w:r>
      <w:r w:rsidRPr="000D25F8">
        <w:rPr>
          <w:rFonts w:ascii="Times New Roman" w:hAnsi="Times New Roman"/>
          <w:noProof/>
          <w:sz w:val="24"/>
          <w:szCs w:val="22"/>
          <w:lang w:val="pl-PL"/>
        </w:rPr>
        <w:tab/>
      </w:r>
      <w:r w:rsidRPr="000D25F8">
        <w:rPr>
          <w:rFonts w:ascii="Times New Roman" w:hAnsi="Times New Roman"/>
          <w:b/>
          <w:noProof/>
          <w:sz w:val="24"/>
          <w:szCs w:val="22"/>
          <w:lang w:val="pl-PL"/>
        </w:rPr>
        <w:t>Wskaźnik zagęszczenia gruntu</w:t>
      </w:r>
      <w:r w:rsidRPr="000D25F8">
        <w:rPr>
          <w:rFonts w:ascii="Times New Roman" w:hAnsi="Times New Roman"/>
          <w:noProof/>
          <w:sz w:val="24"/>
          <w:szCs w:val="22"/>
          <w:lang w:val="pl-PL"/>
        </w:rPr>
        <w:t xml:space="preserve"> - wielkość charakteryzująca stan zagęszczenia gruntu, określona wg wzoru: </w:t>
      </w:r>
    </w:p>
    <w:p w:rsidR="000D25F8" w:rsidRPr="000D25F8" w:rsidRDefault="000D25F8" w:rsidP="000D25F8">
      <w:pPr>
        <w:jc w:val="center"/>
        <w:rPr>
          <w:rFonts w:ascii="Times New Roman" w:hAnsi="Times New Roman"/>
          <w:noProof/>
          <w:sz w:val="24"/>
          <w:szCs w:val="24"/>
          <w:lang w:val="pl-PL"/>
        </w:rPr>
      </w:pPr>
      <w:r w:rsidRPr="000D25F8">
        <w:rPr>
          <w:rFonts w:ascii="Times New Roman" w:hAnsi="Times New Roman"/>
          <w:noProof/>
          <w:sz w:val="24"/>
          <w:szCs w:val="24"/>
          <w:lang w:val="pl-PL"/>
        </w:rPr>
        <w:drawing>
          <wp:inline distT="0" distB="0" distL="0" distR="0" wp14:anchorId="009E9D6C" wp14:editId="6009E5F0">
            <wp:extent cx="495300" cy="3810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inline>
        </w:drawing>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gdzie:</w:t>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sym w:font="Symbol" w:char="0072"/>
      </w:r>
      <w:r w:rsidRPr="000D25F8">
        <w:rPr>
          <w:rFonts w:ascii="Times New Roman" w:hAnsi="Times New Roman"/>
          <w:noProof/>
          <w:sz w:val="24"/>
          <w:szCs w:val="24"/>
          <w:lang w:val="pl-PL"/>
        </w:rPr>
        <w:t>d</w:t>
      </w:r>
      <w:r w:rsidRPr="000D25F8">
        <w:rPr>
          <w:rFonts w:ascii="Times New Roman" w:hAnsi="Times New Roman"/>
          <w:noProof/>
          <w:sz w:val="24"/>
          <w:szCs w:val="24"/>
          <w:lang w:val="pl-PL"/>
        </w:rPr>
        <w:tab/>
        <w:t>- gęstość objętościowa szkieletu zagęszczonego gruntu, zgodnie z BN-77/8931-12, (Mg/m</w:t>
      </w:r>
      <w:r w:rsidRPr="000D25F8">
        <w:rPr>
          <w:rFonts w:ascii="Times New Roman" w:hAnsi="Times New Roman"/>
          <w:noProof/>
          <w:sz w:val="24"/>
          <w:szCs w:val="24"/>
          <w:vertAlign w:val="superscript"/>
          <w:lang w:val="pl-PL"/>
        </w:rPr>
        <w:t>3</w:t>
      </w:r>
      <w:r w:rsidRPr="000D25F8">
        <w:rPr>
          <w:rFonts w:ascii="Times New Roman" w:hAnsi="Times New Roman"/>
          <w:noProof/>
          <w:sz w:val="24"/>
          <w:szCs w:val="24"/>
          <w:lang w:val="pl-PL"/>
        </w:rPr>
        <w:t>),</w:t>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lastRenderedPageBreak/>
        <w:sym w:font="Symbol" w:char="0072"/>
      </w:r>
      <w:r w:rsidRPr="000D25F8">
        <w:rPr>
          <w:rFonts w:ascii="Times New Roman" w:hAnsi="Times New Roman"/>
          <w:noProof/>
          <w:sz w:val="24"/>
          <w:szCs w:val="24"/>
          <w:lang w:val="pl-PL"/>
        </w:rPr>
        <w:t>ds</w:t>
      </w:r>
      <w:r w:rsidRPr="000D25F8">
        <w:rPr>
          <w:rFonts w:ascii="Times New Roman" w:hAnsi="Times New Roman"/>
          <w:noProof/>
          <w:sz w:val="24"/>
          <w:szCs w:val="24"/>
          <w:lang w:val="pl-PL"/>
        </w:rPr>
        <w:tab/>
        <w:t>- maksymalna gęstość objętościowa szkieletu gruntowego przy wilgotności optymalnej, zgodnie z PN-B-04481, służąca do oceny zagęszczenia gruntu w robotach ziemnych, (Mg/m</w:t>
      </w:r>
      <w:r w:rsidRPr="000D25F8">
        <w:rPr>
          <w:rFonts w:ascii="Times New Roman" w:hAnsi="Times New Roman"/>
          <w:noProof/>
          <w:sz w:val="24"/>
          <w:szCs w:val="24"/>
          <w:vertAlign w:val="superscript"/>
          <w:lang w:val="pl-PL"/>
        </w:rPr>
        <w:t>3</w:t>
      </w:r>
      <w:r w:rsidRPr="000D25F8">
        <w:rPr>
          <w:rFonts w:ascii="Times New Roman" w:hAnsi="Times New Roman"/>
          <w:noProof/>
          <w:sz w:val="24"/>
          <w:szCs w:val="24"/>
          <w:lang w:val="pl-PL"/>
        </w:rPr>
        <w:t>).</w:t>
      </w:r>
    </w:p>
    <w:p w:rsidR="000D25F8" w:rsidRPr="000D25F8" w:rsidRDefault="000D25F8" w:rsidP="000D25F8">
      <w:pPr>
        <w:jc w:val="both"/>
        <w:rPr>
          <w:rFonts w:ascii="Times New Roman" w:hAnsi="Times New Roman"/>
          <w:noProof/>
          <w:sz w:val="24"/>
          <w:szCs w:val="24"/>
          <w:lang w:val="pl-PL"/>
        </w:rPr>
      </w:pP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b/>
          <w:noProof/>
          <w:sz w:val="24"/>
          <w:szCs w:val="24"/>
          <w:lang w:val="pl-PL"/>
        </w:rPr>
        <w:t>1.4.10.</w:t>
      </w:r>
      <w:r w:rsidRPr="000D25F8">
        <w:rPr>
          <w:rFonts w:ascii="Times New Roman" w:hAnsi="Times New Roman"/>
          <w:b/>
          <w:noProof/>
          <w:sz w:val="24"/>
          <w:szCs w:val="24"/>
          <w:lang w:val="pl-PL"/>
        </w:rPr>
        <w:tab/>
        <w:t>Wskaźnik różnoziarnistości</w:t>
      </w:r>
      <w:r w:rsidRPr="000D25F8">
        <w:rPr>
          <w:rFonts w:ascii="Times New Roman" w:hAnsi="Times New Roman"/>
          <w:noProof/>
          <w:sz w:val="24"/>
          <w:szCs w:val="24"/>
          <w:lang w:val="pl-PL"/>
        </w:rPr>
        <w:t xml:space="preserve"> - wielkość charakteryzująca zagęszczalność gruntów niespoistych, określona wg wzoru:</w:t>
      </w:r>
    </w:p>
    <w:p w:rsidR="000D25F8" w:rsidRPr="000D25F8" w:rsidRDefault="000D25F8" w:rsidP="000D25F8">
      <w:pPr>
        <w:jc w:val="center"/>
        <w:rPr>
          <w:rFonts w:ascii="Times New Roman" w:hAnsi="Times New Roman"/>
          <w:noProof/>
          <w:sz w:val="24"/>
          <w:szCs w:val="24"/>
          <w:lang w:val="pl-PL"/>
        </w:rPr>
      </w:pPr>
      <w:r w:rsidRPr="000D25F8">
        <w:rPr>
          <w:rFonts w:ascii="Times New Roman" w:hAnsi="Times New Roman"/>
          <w:noProof/>
          <w:sz w:val="24"/>
          <w:szCs w:val="24"/>
          <w:lang w:val="pl-PL"/>
        </w:rPr>
        <w:drawing>
          <wp:inline distT="0" distB="0" distL="0" distR="0">
            <wp:extent cx="495300" cy="3810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inline>
        </w:drawing>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gdzie:</w:t>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d</w:t>
      </w:r>
      <w:r w:rsidRPr="000D25F8">
        <w:rPr>
          <w:rFonts w:ascii="Times New Roman" w:hAnsi="Times New Roman"/>
          <w:noProof/>
          <w:sz w:val="24"/>
          <w:szCs w:val="24"/>
          <w:vertAlign w:val="subscript"/>
          <w:lang w:val="pl-PL"/>
        </w:rPr>
        <w:t>60</w:t>
      </w:r>
      <w:r w:rsidRPr="000D25F8">
        <w:rPr>
          <w:rFonts w:ascii="Times New Roman" w:hAnsi="Times New Roman"/>
          <w:noProof/>
          <w:sz w:val="24"/>
          <w:szCs w:val="24"/>
          <w:lang w:val="pl-PL"/>
        </w:rPr>
        <w:tab/>
        <w:t>-</w:t>
      </w:r>
      <w:r w:rsidRPr="000D25F8">
        <w:rPr>
          <w:rFonts w:ascii="Times New Roman" w:hAnsi="Times New Roman"/>
          <w:noProof/>
          <w:sz w:val="24"/>
          <w:szCs w:val="24"/>
          <w:lang w:val="pl-PL"/>
        </w:rPr>
        <w:tab/>
        <w:t>średnica oczek sita, przez które przechodzi 60% gruntu, (mm),</w:t>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d</w:t>
      </w:r>
      <w:r w:rsidRPr="000D25F8">
        <w:rPr>
          <w:rFonts w:ascii="Times New Roman" w:hAnsi="Times New Roman"/>
          <w:noProof/>
          <w:sz w:val="24"/>
          <w:szCs w:val="24"/>
          <w:vertAlign w:val="subscript"/>
          <w:lang w:val="pl-PL"/>
        </w:rPr>
        <w:t>10</w:t>
      </w:r>
      <w:r w:rsidRPr="000D25F8">
        <w:rPr>
          <w:rFonts w:ascii="Times New Roman" w:hAnsi="Times New Roman"/>
          <w:noProof/>
          <w:sz w:val="24"/>
          <w:szCs w:val="24"/>
          <w:lang w:val="pl-PL"/>
        </w:rPr>
        <w:tab/>
        <w:t>-</w:t>
      </w:r>
      <w:r w:rsidRPr="000D25F8">
        <w:rPr>
          <w:rFonts w:ascii="Times New Roman" w:hAnsi="Times New Roman"/>
          <w:noProof/>
          <w:sz w:val="24"/>
          <w:szCs w:val="24"/>
          <w:lang w:val="pl-PL"/>
        </w:rPr>
        <w:tab/>
        <w:t>średnica oczek sita, przez które przechodzi 10% gruntu, (mm).</w:t>
      </w:r>
    </w:p>
    <w:p w:rsidR="000D25F8" w:rsidRPr="000D25F8" w:rsidRDefault="000D25F8" w:rsidP="000D25F8">
      <w:pPr>
        <w:jc w:val="both"/>
        <w:rPr>
          <w:rFonts w:ascii="Times New Roman" w:hAnsi="Times New Roman"/>
          <w:noProof/>
          <w:sz w:val="24"/>
          <w:szCs w:val="24"/>
          <w:lang w:val="pl-PL"/>
        </w:rPr>
      </w:pP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1.4.11.</w:t>
      </w:r>
      <w:r w:rsidRPr="000D25F8">
        <w:rPr>
          <w:rFonts w:ascii="Times New Roman" w:hAnsi="Times New Roman"/>
          <w:noProof/>
          <w:sz w:val="24"/>
          <w:szCs w:val="24"/>
          <w:lang w:val="pl-PL"/>
        </w:rPr>
        <w:tab/>
      </w:r>
      <w:r w:rsidRPr="000D25F8">
        <w:rPr>
          <w:rFonts w:ascii="Times New Roman" w:hAnsi="Times New Roman"/>
          <w:b/>
          <w:noProof/>
          <w:sz w:val="24"/>
          <w:szCs w:val="24"/>
          <w:lang w:val="pl-PL"/>
        </w:rPr>
        <w:t>Wskaźnik odkształcenia gruntu</w:t>
      </w:r>
      <w:r w:rsidRPr="000D25F8">
        <w:rPr>
          <w:rFonts w:ascii="Times New Roman" w:hAnsi="Times New Roman"/>
          <w:noProof/>
          <w:sz w:val="24"/>
          <w:szCs w:val="24"/>
          <w:lang w:val="pl-PL"/>
        </w:rPr>
        <w:t xml:space="preserve"> - wielkość charakteryzująca stan zagęszczenia gruntu, określona wg wzoru: </w:t>
      </w:r>
    </w:p>
    <w:p w:rsidR="000D25F8" w:rsidRPr="000D25F8" w:rsidRDefault="000D25F8" w:rsidP="000D25F8">
      <w:pPr>
        <w:jc w:val="center"/>
        <w:rPr>
          <w:rFonts w:ascii="Times New Roman" w:hAnsi="Times New Roman"/>
          <w:noProof/>
          <w:sz w:val="24"/>
          <w:szCs w:val="24"/>
          <w:lang w:val="pl-PL"/>
        </w:rPr>
      </w:pPr>
      <w:r w:rsidRPr="000D25F8">
        <w:rPr>
          <w:rFonts w:ascii="Times New Roman" w:hAnsi="Times New Roman"/>
          <w:noProof/>
          <w:sz w:val="24"/>
          <w:szCs w:val="24"/>
          <w:lang w:val="pl-PL"/>
        </w:rPr>
        <w:drawing>
          <wp:inline distT="0" distB="0" distL="0" distR="0">
            <wp:extent cx="457200" cy="3810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 cy="381000"/>
                    </a:xfrm>
                    <a:prstGeom prst="rect">
                      <a:avLst/>
                    </a:prstGeom>
                    <a:noFill/>
                    <a:ln>
                      <a:noFill/>
                    </a:ln>
                  </pic:spPr>
                </pic:pic>
              </a:graphicData>
            </a:graphic>
          </wp:inline>
        </w:drawing>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gdzie:</w:t>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E</w:t>
      </w:r>
      <w:r w:rsidRPr="000D25F8">
        <w:rPr>
          <w:rFonts w:ascii="Times New Roman" w:hAnsi="Times New Roman"/>
          <w:noProof/>
          <w:sz w:val="24"/>
          <w:szCs w:val="24"/>
          <w:vertAlign w:val="subscript"/>
          <w:lang w:val="pl-PL"/>
        </w:rPr>
        <w:t>1</w:t>
      </w:r>
      <w:r w:rsidRPr="000D25F8">
        <w:rPr>
          <w:rFonts w:ascii="Times New Roman" w:hAnsi="Times New Roman"/>
          <w:noProof/>
          <w:sz w:val="24"/>
          <w:szCs w:val="24"/>
          <w:lang w:val="pl-PL"/>
        </w:rPr>
        <w:tab/>
        <w:t xml:space="preserve">- moduł odkształcenia gruntu oznaczony w pierwszym obciążeniu badanej warstwy zgodnie </w:t>
      </w:r>
      <w:r w:rsidRPr="000D25F8">
        <w:rPr>
          <w:rFonts w:ascii="Times New Roman" w:hAnsi="Times New Roman"/>
          <w:noProof/>
          <w:sz w:val="24"/>
          <w:szCs w:val="24"/>
          <w:lang w:val="pl-PL"/>
        </w:rPr>
        <w:br/>
      </w:r>
      <w:r w:rsidRPr="000D25F8">
        <w:rPr>
          <w:rFonts w:ascii="Times New Roman" w:hAnsi="Times New Roman"/>
          <w:noProof/>
          <w:sz w:val="24"/>
          <w:szCs w:val="24"/>
          <w:lang w:val="pl-PL"/>
        </w:rPr>
        <w:tab/>
        <w:t>z PN-S-02205,</w:t>
      </w:r>
    </w:p>
    <w:p w:rsidR="000D25F8" w:rsidRPr="000D25F8" w:rsidRDefault="000D25F8" w:rsidP="000D25F8">
      <w:pPr>
        <w:jc w:val="both"/>
        <w:rPr>
          <w:rFonts w:ascii="Times New Roman" w:hAnsi="Times New Roman"/>
          <w:noProof/>
          <w:sz w:val="24"/>
          <w:szCs w:val="24"/>
          <w:lang w:val="pl-PL"/>
        </w:rPr>
      </w:pPr>
      <w:r w:rsidRPr="000D25F8">
        <w:rPr>
          <w:rFonts w:ascii="Times New Roman" w:hAnsi="Times New Roman"/>
          <w:noProof/>
          <w:sz w:val="24"/>
          <w:szCs w:val="24"/>
          <w:lang w:val="pl-PL"/>
        </w:rPr>
        <w:t>E</w:t>
      </w:r>
      <w:r w:rsidRPr="000D25F8">
        <w:rPr>
          <w:rFonts w:ascii="Times New Roman" w:hAnsi="Times New Roman"/>
          <w:noProof/>
          <w:sz w:val="24"/>
          <w:szCs w:val="24"/>
          <w:vertAlign w:val="subscript"/>
          <w:lang w:val="pl-PL"/>
        </w:rPr>
        <w:t>2</w:t>
      </w:r>
      <w:r w:rsidRPr="000D25F8">
        <w:rPr>
          <w:rFonts w:ascii="Times New Roman" w:hAnsi="Times New Roman"/>
          <w:noProof/>
          <w:sz w:val="24"/>
          <w:szCs w:val="24"/>
          <w:lang w:val="pl-PL"/>
        </w:rPr>
        <w:tab/>
        <w:t xml:space="preserve">- moduł odkształcenia gruntu oznaczony w powtórnym obciążeniu badanej warstwy zgodnie </w:t>
      </w:r>
      <w:r w:rsidRPr="000D25F8">
        <w:rPr>
          <w:rFonts w:ascii="Times New Roman" w:hAnsi="Times New Roman"/>
          <w:noProof/>
          <w:sz w:val="24"/>
          <w:szCs w:val="24"/>
          <w:lang w:val="pl-PL"/>
        </w:rPr>
        <w:br/>
      </w:r>
      <w:r w:rsidRPr="000D25F8">
        <w:rPr>
          <w:rFonts w:ascii="Times New Roman" w:hAnsi="Times New Roman"/>
          <w:noProof/>
          <w:sz w:val="24"/>
          <w:szCs w:val="24"/>
          <w:lang w:val="pl-PL"/>
        </w:rPr>
        <w:tab/>
        <w:t>z PN-S-02205.</w:t>
      </w:r>
    </w:p>
    <w:p w:rsidR="009C5344" w:rsidRPr="009C5344" w:rsidRDefault="009C5344" w:rsidP="009C5344">
      <w:pPr>
        <w:rPr>
          <w:lang w:val="pl-PL"/>
        </w:rPr>
      </w:pPr>
    </w:p>
    <w:p w:rsidR="009C5344" w:rsidRDefault="009C5344" w:rsidP="009C5344">
      <w:pPr>
        <w:pStyle w:val="Nagwek2"/>
        <w:rPr>
          <w:rFonts w:ascii="Times New Roman" w:hAnsi="Times New Roman"/>
          <w:b/>
          <w:color w:val="auto"/>
          <w:szCs w:val="24"/>
        </w:rPr>
      </w:pPr>
      <w:bookmarkStart w:id="9" w:name="_Toc406295850"/>
      <w:bookmarkStart w:id="10" w:name="_Toc407161270"/>
      <w:r w:rsidRPr="000D25F8">
        <w:rPr>
          <w:rFonts w:ascii="Times New Roman" w:hAnsi="Times New Roman"/>
          <w:b/>
          <w:color w:val="auto"/>
          <w:szCs w:val="24"/>
        </w:rPr>
        <w:t>1.5. Ogólne wymagania dotyczące robót</w:t>
      </w:r>
      <w:bookmarkEnd w:id="9"/>
      <w:bookmarkEnd w:id="10"/>
    </w:p>
    <w:p w:rsidR="000D25F8" w:rsidRPr="000D25F8" w:rsidRDefault="000D25F8" w:rsidP="000D25F8">
      <w:pPr>
        <w:rPr>
          <w:lang w:val="pl-PL"/>
        </w:rPr>
      </w:pPr>
    </w:p>
    <w:p w:rsidR="009C5344" w:rsidRPr="009C5344" w:rsidRDefault="009C5344" w:rsidP="009C5344">
      <w:pPr>
        <w:spacing w:after="120"/>
        <w:jc w:val="both"/>
        <w:rPr>
          <w:rFonts w:ascii="Times New Roman" w:hAnsi="Times New Roman"/>
          <w:sz w:val="24"/>
          <w:szCs w:val="24"/>
          <w:lang w:val="pl-PL"/>
        </w:rPr>
      </w:pPr>
      <w:r w:rsidRPr="009C5344">
        <w:rPr>
          <w:rFonts w:ascii="Times New Roman" w:hAnsi="Times New Roman"/>
          <w:sz w:val="24"/>
          <w:szCs w:val="24"/>
          <w:lang w:val="pl-PL"/>
        </w:rPr>
        <w:t>Wykonawca jest odpowiedzialny za jakość wykonania robót oraz za zgodność z Dokumentacją Projektową, ST i poleceniami Inżyniera. Ogólne wymagania dotyczące robót podano w ST D-02.00.01 pkt 1.5.</w:t>
      </w:r>
    </w:p>
    <w:p w:rsidR="009C5344" w:rsidRDefault="000D25F8" w:rsidP="000D25F8">
      <w:pPr>
        <w:pStyle w:val="Nagwek1"/>
        <w:numPr>
          <w:ilvl w:val="0"/>
          <w:numId w:val="50"/>
        </w:numPr>
        <w:rPr>
          <w:rFonts w:ascii="Times New Roman" w:hAnsi="Times New Roman"/>
          <w:b/>
          <w:color w:val="auto"/>
          <w:sz w:val="28"/>
          <w:szCs w:val="24"/>
        </w:rPr>
      </w:pPr>
      <w:bookmarkStart w:id="11" w:name="_Toc406295851"/>
      <w:bookmarkStart w:id="12" w:name="_Toc407161271"/>
      <w:bookmarkStart w:id="13" w:name="_Toc418994946"/>
      <w:bookmarkStart w:id="14" w:name="_Toc418996353"/>
      <w:bookmarkStart w:id="15" w:name="_Toc418996722"/>
      <w:bookmarkStart w:id="16" w:name="_Toc418997109"/>
      <w:bookmarkStart w:id="17" w:name="_Toc418998519"/>
      <w:bookmarkStart w:id="18" w:name="_Toc418998875"/>
      <w:bookmarkStart w:id="19" w:name="_Toc419000120"/>
      <w:r>
        <w:rPr>
          <w:rFonts w:ascii="Times New Roman" w:hAnsi="Times New Roman"/>
          <w:b/>
          <w:color w:val="auto"/>
          <w:sz w:val="28"/>
          <w:szCs w:val="24"/>
        </w:rPr>
        <w:t>M</w:t>
      </w:r>
      <w:r w:rsidR="009C5344" w:rsidRPr="000D25F8">
        <w:rPr>
          <w:rFonts w:ascii="Times New Roman" w:hAnsi="Times New Roman"/>
          <w:b/>
          <w:color w:val="auto"/>
          <w:sz w:val="28"/>
          <w:szCs w:val="24"/>
        </w:rPr>
        <w:t>ateriały (grunty)</w:t>
      </w:r>
      <w:bookmarkEnd w:id="11"/>
      <w:bookmarkEnd w:id="12"/>
      <w:bookmarkEnd w:id="13"/>
      <w:bookmarkEnd w:id="14"/>
      <w:bookmarkEnd w:id="15"/>
      <w:bookmarkEnd w:id="16"/>
      <w:bookmarkEnd w:id="17"/>
      <w:bookmarkEnd w:id="18"/>
      <w:bookmarkEnd w:id="19"/>
    </w:p>
    <w:p w:rsidR="000D25F8" w:rsidRPr="000D25F8" w:rsidRDefault="000D25F8" w:rsidP="000D25F8">
      <w:pPr>
        <w:pStyle w:val="Akapitzlist"/>
        <w:ind w:left="361"/>
        <w:rPr>
          <w:lang w:val="pl-PL"/>
        </w:rPr>
      </w:pPr>
    </w:p>
    <w:p w:rsidR="009C5344" w:rsidRDefault="009C5344" w:rsidP="000D25F8">
      <w:pPr>
        <w:pStyle w:val="Nagwek2"/>
        <w:numPr>
          <w:ilvl w:val="1"/>
          <w:numId w:val="50"/>
        </w:numPr>
        <w:rPr>
          <w:rFonts w:ascii="Times New Roman" w:hAnsi="Times New Roman"/>
          <w:b/>
          <w:color w:val="auto"/>
          <w:szCs w:val="24"/>
        </w:rPr>
      </w:pPr>
      <w:bookmarkStart w:id="20" w:name="_Toc406295852"/>
      <w:bookmarkStart w:id="21" w:name="_Toc407161272"/>
      <w:r w:rsidRPr="000D25F8">
        <w:rPr>
          <w:rFonts w:ascii="Times New Roman" w:hAnsi="Times New Roman"/>
          <w:b/>
          <w:color w:val="auto"/>
          <w:szCs w:val="24"/>
        </w:rPr>
        <w:t>Ogólne wymagania dotyczące materiałów</w:t>
      </w:r>
      <w:bookmarkEnd w:id="20"/>
      <w:bookmarkEnd w:id="21"/>
    </w:p>
    <w:p w:rsidR="000D25F8" w:rsidRPr="000D25F8" w:rsidRDefault="000D25F8" w:rsidP="000D25F8">
      <w:pPr>
        <w:pStyle w:val="Akapitzlist"/>
        <w:ind w:left="421"/>
        <w:rPr>
          <w:lang w:val="pl-PL"/>
        </w:rPr>
      </w:pP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t xml:space="preserve">Grunty i materiały do budowy nasypów mogą być: </w:t>
      </w: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t xml:space="preserve">     - przydatne bez zastrzeżeń (p. 2.2.), </w:t>
      </w: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t xml:space="preserve">     - przydatne z zastrzeżeniami (p. 2.3.). </w:t>
      </w: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t xml:space="preserve">     Dopuszcza  się  wznoszenie  nasypów  wyłącznie  z gruntów i materiałów  przydatnych  do  tego  celu, to znaczy takich, które spełniają  szczegółowe  wymagania zawa</w:t>
      </w:r>
      <w:r w:rsidR="002541AD">
        <w:rPr>
          <w:rFonts w:ascii="Times New Roman" w:hAnsi="Times New Roman"/>
          <w:sz w:val="24"/>
          <w:lang w:val="pl-PL"/>
        </w:rPr>
        <w:t>rte w normie BN-72/8932-01 [13]</w:t>
      </w:r>
      <w:r w:rsidRPr="00590344">
        <w:rPr>
          <w:rFonts w:ascii="Times New Roman" w:hAnsi="Times New Roman"/>
          <w:sz w:val="24"/>
          <w:lang w:val="pl-PL"/>
        </w:rPr>
        <w:t xml:space="preserve"> oraz ewentualne  dodatkowe  wymagania  określone w SST i są zaakceptowane przez Inżyniera. Akceptacja następuje na bieżąco w czasie  trwania robót ziemnych na podstawie przedkładanych przez Wykonawcę  wyników  badań laboratoryjnych, określonych w punkcie 6.3.1. </w:t>
      </w: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t xml:space="preserve">     W    przypadku   stosowania   materiałów   o   ograniczonej przydatn</w:t>
      </w:r>
      <w:r w:rsidR="002541AD">
        <w:rPr>
          <w:rFonts w:ascii="Times New Roman" w:hAnsi="Times New Roman"/>
          <w:sz w:val="24"/>
          <w:lang w:val="pl-PL"/>
        </w:rPr>
        <w:t xml:space="preserve">ości  Wykonawca  ma  obowiązek </w:t>
      </w:r>
      <w:r w:rsidRPr="00590344">
        <w:rPr>
          <w:rFonts w:ascii="Times New Roman" w:hAnsi="Times New Roman"/>
          <w:sz w:val="24"/>
          <w:lang w:val="pl-PL"/>
        </w:rPr>
        <w:t>uwzgl</w:t>
      </w:r>
      <w:r w:rsidR="002541AD">
        <w:rPr>
          <w:rFonts w:ascii="Times New Roman" w:hAnsi="Times New Roman"/>
          <w:sz w:val="24"/>
          <w:lang w:val="pl-PL"/>
        </w:rPr>
        <w:t>ędnienia wszystkich zastrzeżeń</w:t>
      </w:r>
      <w:r w:rsidRPr="00590344">
        <w:rPr>
          <w:rFonts w:ascii="Times New Roman" w:hAnsi="Times New Roman"/>
          <w:sz w:val="24"/>
          <w:lang w:val="pl-PL"/>
        </w:rPr>
        <w:t xml:space="preserve"> dotycząc</w:t>
      </w:r>
      <w:r w:rsidR="002541AD">
        <w:rPr>
          <w:rFonts w:ascii="Times New Roman" w:hAnsi="Times New Roman"/>
          <w:sz w:val="24"/>
          <w:lang w:val="pl-PL"/>
        </w:rPr>
        <w:t xml:space="preserve">ych </w:t>
      </w:r>
      <w:r w:rsidR="00B232EC">
        <w:rPr>
          <w:rFonts w:ascii="Times New Roman" w:hAnsi="Times New Roman"/>
          <w:sz w:val="24"/>
          <w:lang w:val="pl-PL"/>
        </w:rPr>
        <w:t>technologii</w:t>
      </w:r>
      <w:r w:rsidRPr="00590344">
        <w:rPr>
          <w:rFonts w:ascii="Times New Roman" w:hAnsi="Times New Roman"/>
          <w:sz w:val="24"/>
          <w:lang w:val="pl-PL"/>
        </w:rPr>
        <w:t xml:space="preserve"> </w:t>
      </w:r>
      <w:r w:rsidR="00B232EC">
        <w:rPr>
          <w:rFonts w:ascii="Times New Roman" w:hAnsi="Times New Roman"/>
          <w:sz w:val="24"/>
          <w:lang w:val="pl-PL"/>
        </w:rPr>
        <w:br/>
      </w:r>
      <w:r w:rsidRPr="00590344">
        <w:rPr>
          <w:rFonts w:ascii="Times New Roman" w:hAnsi="Times New Roman"/>
          <w:sz w:val="24"/>
          <w:lang w:val="pl-PL"/>
        </w:rPr>
        <w:t xml:space="preserve">i  dopuszczonych  miejsc </w:t>
      </w:r>
      <w:r>
        <w:rPr>
          <w:rFonts w:ascii="Times New Roman" w:hAnsi="Times New Roman"/>
          <w:sz w:val="24"/>
          <w:lang w:val="pl-PL"/>
        </w:rPr>
        <w:t>wbudowania    tych   materiałów.</w:t>
      </w:r>
      <w:r w:rsidRPr="00590344">
        <w:rPr>
          <w:rFonts w:ascii="Times New Roman" w:hAnsi="Times New Roman"/>
          <w:sz w:val="24"/>
          <w:lang w:val="pl-PL"/>
        </w:rPr>
        <w:t xml:space="preserve"> </w:t>
      </w: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t xml:space="preserve">     Jeżeli  Wykonawca  wbuduje  w  nasyp  grunty  lub materiały nieprzydatne,   ale   nie   uwzględni   zastrzeżeń   dotyczących materiałów o ograniczonej przydatności w SST lub przez Inżyniera ,  to  wszystkie  takie części nasypu zostaną przez Wykonawcę na jego   koszt  usunięte  i  wykonane  powtórnie  z  materiałów  o odpowiednich właściwościach. </w:t>
      </w:r>
    </w:p>
    <w:p w:rsidR="00590344" w:rsidRPr="00590344" w:rsidRDefault="00590344" w:rsidP="00590344">
      <w:pPr>
        <w:spacing w:line="120" w:lineRule="atLeast"/>
        <w:jc w:val="both"/>
        <w:rPr>
          <w:rFonts w:ascii="Times New Roman" w:hAnsi="Times New Roman"/>
          <w:sz w:val="24"/>
          <w:lang w:val="pl-PL"/>
        </w:rPr>
      </w:pPr>
      <w:r w:rsidRPr="00590344">
        <w:rPr>
          <w:rFonts w:ascii="Times New Roman" w:hAnsi="Times New Roman"/>
          <w:sz w:val="24"/>
          <w:lang w:val="pl-PL"/>
        </w:rPr>
        <w:lastRenderedPageBreak/>
        <w:t xml:space="preserve">     Wartość  wskaźnika różnoziarnistości "U" gruntów użytych do budowy nasypów nie powinna być mniejsza od 5. </w:t>
      </w:r>
    </w:p>
    <w:p w:rsidR="000D25F8" w:rsidRPr="009C5344" w:rsidRDefault="000D25F8" w:rsidP="009C5344">
      <w:pPr>
        <w:jc w:val="both"/>
        <w:rPr>
          <w:rFonts w:ascii="Times New Roman" w:hAnsi="Times New Roman"/>
          <w:sz w:val="24"/>
          <w:szCs w:val="24"/>
          <w:lang w:val="pl-PL"/>
        </w:rPr>
      </w:pPr>
    </w:p>
    <w:p w:rsidR="009C5344" w:rsidRDefault="009C5344" w:rsidP="000D25F8">
      <w:pPr>
        <w:pStyle w:val="Nagwek2"/>
        <w:numPr>
          <w:ilvl w:val="1"/>
          <w:numId w:val="50"/>
        </w:numPr>
        <w:rPr>
          <w:rFonts w:ascii="Times New Roman" w:hAnsi="Times New Roman"/>
          <w:b/>
          <w:color w:val="auto"/>
          <w:szCs w:val="24"/>
        </w:rPr>
      </w:pPr>
      <w:r w:rsidRPr="000D25F8">
        <w:rPr>
          <w:rFonts w:ascii="Times New Roman" w:hAnsi="Times New Roman"/>
          <w:b/>
          <w:color w:val="auto"/>
          <w:szCs w:val="24"/>
        </w:rPr>
        <w:t>Grunty i materiały do nasypów</w:t>
      </w:r>
    </w:p>
    <w:p w:rsidR="000D25F8" w:rsidRPr="000D25F8" w:rsidRDefault="000D25F8" w:rsidP="000D25F8">
      <w:pPr>
        <w:pStyle w:val="Akapitzlist"/>
        <w:ind w:left="421"/>
        <w:rPr>
          <w:lang w:val="pl-PL"/>
        </w:rPr>
      </w:pPr>
    </w:p>
    <w:p w:rsidR="009C5344" w:rsidRPr="009C5344" w:rsidRDefault="009C5344" w:rsidP="009C5344">
      <w:pPr>
        <w:ind w:left="284" w:hanging="284"/>
        <w:rPr>
          <w:rFonts w:ascii="Times New Roman" w:hAnsi="Times New Roman"/>
          <w:sz w:val="24"/>
          <w:szCs w:val="24"/>
          <w:lang w:val="pl-PL"/>
        </w:rPr>
      </w:pPr>
      <w:r w:rsidRPr="009C5344">
        <w:rPr>
          <w:rFonts w:ascii="Times New Roman" w:hAnsi="Times New Roman"/>
          <w:sz w:val="24"/>
          <w:szCs w:val="24"/>
          <w:lang w:val="pl-PL"/>
        </w:rPr>
        <w:t>Grunty i materiały dopuszczone do budowy nasypów powinny spełniać wymagania określone w PN-S-02205: 1998 [4].</w:t>
      </w:r>
    </w:p>
    <w:p w:rsidR="009C5344" w:rsidRPr="009C5344" w:rsidRDefault="009C5344" w:rsidP="009C5344">
      <w:pPr>
        <w:ind w:left="284" w:hanging="284"/>
        <w:rPr>
          <w:rFonts w:ascii="Times New Roman" w:hAnsi="Times New Roman"/>
          <w:sz w:val="24"/>
          <w:szCs w:val="24"/>
          <w:lang w:val="pl-PL"/>
        </w:rPr>
      </w:pPr>
      <w:r w:rsidRPr="009C5344">
        <w:rPr>
          <w:rFonts w:ascii="Times New Roman" w:hAnsi="Times New Roman"/>
          <w:sz w:val="24"/>
          <w:szCs w:val="24"/>
          <w:lang w:val="pl-PL"/>
        </w:rPr>
        <w:t>Grunty i materiały do budowy nasypów podaje tablica 1.</w:t>
      </w:r>
    </w:p>
    <w:p w:rsidR="009C5344" w:rsidRPr="009C5344" w:rsidRDefault="009C5344" w:rsidP="009C5344">
      <w:pPr>
        <w:pageBreakBefore/>
        <w:ind w:left="284" w:hanging="284"/>
        <w:rPr>
          <w:rFonts w:ascii="Times New Roman" w:hAnsi="Times New Roman"/>
          <w:sz w:val="24"/>
          <w:szCs w:val="24"/>
          <w:lang w:val="pl-PL"/>
        </w:rPr>
      </w:pPr>
      <w:r w:rsidRPr="009C5344">
        <w:rPr>
          <w:rFonts w:ascii="Times New Roman" w:hAnsi="Times New Roman"/>
          <w:sz w:val="24"/>
          <w:szCs w:val="24"/>
          <w:lang w:val="pl-PL"/>
        </w:rPr>
        <w:lastRenderedPageBreak/>
        <w:t>Tablica 1. Przydatność gruntów do wykonywania budowli ziemnych wg PN-S-02205 :1998 [4].</w:t>
      </w:r>
    </w:p>
    <w:tbl>
      <w:tblPr>
        <w:tblW w:w="9908"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49"/>
        <w:gridCol w:w="2622"/>
        <w:gridCol w:w="2768"/>
        <w:gridCol w:w="2769"/>
      </w:tblGrid>
      <w:tr w:rsidR="000D25F8" w:rsidRPr="009C5344" w:rsidTr="00590344">
        <w:trPr>
          <w:trHeight w:val="541"/>
        </w:trPr>
        <w:tc>
          <w:tcPr>
            <w:tcW w:w="1749" w:type="dxa"/>
          </w:tcPr>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Przeznaczenie</w:t>
            </w:r>
          </w:p>
        </w:tc>
        <w:tc>
          <w:tcPr>
            <w:tcW w:w="2622" w:type="dxa"/>
          </w:tcPr>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Przydatne</w:t>
            </w:r>
          </w:p>
        </w:tc>
        <w:tc>
          <w:tcPr>
            <w:tcW w:w="2768" w:type="dxa"/>
          </w:tcPr>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Przydatne</w:t>
            </w:r>
          </w:p>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z zastrzeżeniami</w:t>
            </w:r>
          </w:p>
        </w:tc>
        <w:tc>
          <w:tcPr>
            <w:tcW w:w="2769" w:type="dxa"/>
            <w:tcBorders>
              <w:bottom w:val="nil"/>
            </w:tcBorders>
          </w:tcPr>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Treść</w:t>
            </w:r>
          </w:p>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zastrzeżenia</w:t>
            </w:r>
          </w:p>
        </w:tc>
      </w:tr>
      <w:tr w:rsidR="000D25F8" w:rsidRPr="00D1585D" w:rsidTr="00590344">
        <w:trPr>
          <w:trHeight w:val="10767"/>
        </w:trPr>
        <w:tc>
          <w:tcPr>
            <w:tcW w:w="1749" w:type="dxa"/>
          </w:tcPr>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Na dolne warstwy nasypów poniżej strefy przemarzania</w:t>
            </w:r>
          </w:p>
        </w:tc>
        <w:tc>
          <w:tcPr>
            <w:tcW w:w="2622" w:type="dxa"/>
          </w:tcPr>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1. Rozdrobnione grunty skaliste twarde oraz grunty kamieniste, zwietrzelinowe, rumosze i otoczaki</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2. Żwiry i pospółki, również gliniaste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3. Piaski grubo, średnio i drobnoziarniste, naturalne i łamane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4. Piaski gliniaste z domieszką frakcji żwirowo-kamienistej (morenowe) o wskaźniku różnoziarnis-tości U</w:t>
            </w:r>
            <w:r w:rsidRPr="009C5344">
              <w:rPr>
                <w:rFonts w:ascii="Times New Roman" w:hAnsi="Times New Roman"/>
                <w:sz w:val="24"/>
                <w:szCs w:val="24"/>
              </w:rPr>
              <w:sym w:font="Symbol" w:char="F0B3"/>
            </w:r>
            <w:r w:rsidRPr="009C5344">
              <w:rPr>
                <w:rFonts w:ascii="Times New Roman" w:hAnsi="Times New Roman"/>
                <w:sz w:val="24"/>
                <w:szCs w:val="24"/>
                <w:lang w:val="pl-PL"/>
              </w:rPr>
              <w:t>15</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5. Żużle wielkopiecowe i inne metalurgiczne ze starych zwałów (powyżej 5 lat)</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6. Łupki przywęgłowe przepalone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7. Wysiewki kamienne o zawartości frakcji iłowej poniżej 2%</w:t>
            </w:r>
          </w:p>
        </w:tc>
        <w:tc>
          <w:tcPr>
            <w:tcW w:w="2768" w:type="dxa"/>
          </w:tcPr>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1. Rozdrobnione grunty skaliste miękkie</w:t>
            </w: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2. Zwietrzeliny i rumosze gliniaste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3. Piaski pylaste, piaski gliniaste, pyły piaszczyste i pyły</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4. Piaski próchniczne, z wyjątkiem pylastych piasków próchnicznych</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5. Gliny piaszczyste, gliny i gliny pylaste oraz inne o w</w:t>
            </w:r>
            <w:r w:rsidRPr="009C5344">
              <w:rPr>
                <w:rFonts w:ascii="Times New Roman" w:hAnsi="Times New Roman"/>
                <w:sz w:val="24"/>
                <w:szCs w:val="24"/>
                <w:vertAlign w:val="subscript"/>
                <w:lang w:val="pl-PL"/>
              </w:rPr>
              <w:t>L</w:t>
            </w:r>
            <w:r w:rsidRPr="009C5344">
              <w:rPr>
                <w:rFonts w:ascii="Times New Roman" w:hAnsi="Times New Roman"/>
                <w:sz w:val="24"/>
                <w:szCs w:val="24"/>
                <w:lang w:val="pl-PL"/>
              </w:rPr>
              <w:t xml:space="preserve"> </w:t>
            </w:r>
            <w:r w:rsidRPr="009C5344">
              <w:rPr>
                <w:rFonts w:ascii="Times New Roman" w:hAnsi="Times New Roman"/>
                <w:sz w:val="24"/>
                <w:szCs w:val="24"/>
              </w:rPr>
              <w:sym w:font="Symbol" w:char="F03C"/>
            </w:r>
            <w:r w:rsidRPr="009C5344">
              <w:rPr>
                <w:rFonts w:ascii="Times New Roman" w:hAnsi="Times New Roman"/>
                <w:sz w:val="24"/>
                <w:szCs w:val="24"/>
                <w:lang w:val="pl-PL"/>
              </w:rPr>
              <w:t xml:space="preserve"> 35%</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6. Gliny piaszczyste zwięzłe, gliny zwięzłe i gliny pylaste zwięzłe oraz inne grunty o granicy płynności w</w:t>
            </w:r>
            <w:r w:rsidRPr="009C5344">
              <w:rPr>
                <w:rFonts w:ascii="Times New Roman" w:hAnsi="Times New Roman"/>
                <w:sz w:val="24"/>
                <w:szCs w:val="24"/>
                <w:vertAlign w:val="subscript"/>
                <w:lang w:val="pl-PL"/>
              </w:rPr>
              <w:t>L</w:t>
            </w:r>
            <w:r w:rsidRPr="009C5344">
              <w:rPr>
                <w:rFonts w:ascii="Times New Roman" w:hAnsi="Times New Roman"/>
                <w:sz w:val="24"/>
                <w:szCs w:val="24"/>
                <w:lang w:val="pl-PL"/>
              </w:rPr>
              <w:t xml:space="preserve"> od 35 do 60%</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7. Wysiewki kamienne gliniaste o zawartości frakcji iłowej ponad 2%</w:t>
            </w: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8. Żużle wielkopiecowe i inne metalurgiczne z nowego studzenia (do 5 lat)</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9. Iłołupki przywęglowe nieprzepalone</w:t>
            </w: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10. Popioły lotne i mieszaniny popiołowo-żużlowe</w:t>
            </w:r>
          </w:p>
          <w:p w:rsidR="009C5344" w:rsidRPr="009C5344" w:rsidRDefault="009C5344" w:rsidP="002541AD">
            <w:pPr>
              <w:ind w:left="284" w:hanging="284"/>
              <w:rPr>
                <w:rFonts w:ascii="Times New Roman" w:hAnsi="Times New Roman"/>
                <w:sz w:val="24"/>
                <w:szCs w:val="24"/>
                <w:lang w:val="pl-PL"/>
              </w:rPr>
            </w:pPr>
          </w:p>
        </w:tc>
        <w:tc>
          <w:tcPr>
            <w:tcW w:w="2769" w:type="dxa"/>
            <w:tcBorders>
              <w:bottom w:val="single" w:sz="6" w:space="0" w:color="auto"/>
            </w:tcBorders>
          </w:tcPr>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gdy pory w gruncie skalistym będą wypełnione gruntem lub materiałem drobnoziarnistym</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gdy będą wbudowane w miejsca suche lub zabezpieczone od wód gruntowych i powierzchniowych</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do nasypów nie wyższych niż 3 m, zabezpieczonych przed zawilgoceniem</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w miejscach suchych lub przejściowo zawilgoconych</w:t>
            </w: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do nasypów nie wyższych niż 3 m: zabezpieczonych przed zawilgoceniem lub po ulepszeniu spoiwami</w:t>
            </w: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gdy zwierciadło wody gruntowej znajduje się na głębokości większej od kapilarności biernej gruntu podłoża</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o ograniczonej podatności na rozpad - łączne straty masy do 5%</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gdy wolne przestrzenie zostaną wypełnione materiałem drobnoziarnistym</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gdy zalegają w miejscach suchych lub są izolowane od wody</w:t>
            </w:r>
          </w:p>
        </w:tc>
      </w:tr>
      <w:tr w:rsidR="000D25F8" w:rsidRPr="009C5344" w:rsidTr="00590344">
        <w:trPr>
          <w:trHeight w:val="1609"/>
        </w:trPr>
        <w:tc>
          <w:tcPr>
            <w:tcW w:w="1749" w:type="dxa"/>
          </w:tcPr>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Na górne warstwy na-sypów w strefie przemar-zania</w:t>
            </w:r>
          </w:p>
        </w:tc>
        <w:tc>
          <w:tcPr>
            <w:tcW w:w="2622" w:type="dxa"/>
          </w:tcPr>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1. Żwiry i pospółki</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2. Piaski grubo i średnio-</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ziarniste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xml:space="preserve">3. Iłołupki przywęglowe przepalone </w:t>
            </w:r>
            <w:r w:rsidRPr="009C5344">
              <w:rPr>
                <w:rFonts w:ascii="Times New Roman" w:hAnsi="Times New Roman"/>
                <w:sz w:val="24"/>
                <w:szCs w:val="24"/>
                <w:lang w:val="pl-PL"/>
              </w:rPr>
              <w:lastRenderedPageBreak/>
              <w:t>zawierające mniej niż 15% ziarn mniej-</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szych od 0,075 mm</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4. Wysiewki kamienne o uziarnieniu odpowiadają-</w:t>
            </w:r>
          </w:p>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cym pospółkom lub żwirom</w:t>
            </w:r>
          </w:p>
        </w:tc>
        <w:tc>
          <w:tcPr>
            <w:tcW w:w="2768" w:type="dxa"/>
          </w:tcPr>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lastRenderedPageBreak/>
              <w:t>1. Żwiry i pospółki gliniaste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2. Piaski pylaste i gliniaste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3. Pyły piaszczyste i pyły</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xml:space="preserve">4. Gliny o granicy płynności mniejszej niż </w:t>
            </w:r>
            <w:r w:rsidRPr="009C5344">
              <w:rPr>
                <w:rFonts w:ascii="Times New Roman" w:hAnsi="Times New Roman"/>
                <w:sz w:val="24"/>
                <w:szCs w:val="24"/>
                <w:lang w:val="pl-PL"/>
              </w:rPr>
              <w:lastRenderedPageBreak/>
              <w:t>35%</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5. Mieszaniny popiołowo-żużlowe z węgla kamiennego</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xml:space="preserve">6. Wysiewki kamienne gliniaste o zawartości frakcji iłowej </w:t>
            </w:r>
            <w:r w:rsidRPr="009C5344">
              <w:rPr>
                <w:rFonts w:ascii="Times New Roman" w:hAnsi="Times New Roman"/>
                <w:sz w:val="24"/>
                <w:szCs w:val="24"/>
              </w:rPr>
              <w:sym w:font="Symbol" w:char="F03E"/>
            </w:r>
            <w:r w:rsidRPr="009C5344">
              <w:rPr>
                <w:rFonts w:ascii="Times New Roman" w:hAnsi="Times New Roman"/>
                <w:sz w:val="24"/>
                <w:szCs w:val="24"/>
                <w:lang w:val="pl-PL"/>
              </w:rPr>
              <w:t>2%</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7. Żużle wielkopiecowe i inne metalurgiczne</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8. Piaski drobnoziarniste</w:t>
            </w:r>
          </w:p>
        </w:tc>
        <w:tc>
          <w:tcPr>
            <w:tcW w:w="2769" w:type="dxa"/>
            <w:tcBorders>
              <w:top w:val="nil"/>
            </w:tcBorders>
          </w:tcPr>
          <w:p w:rsidR="009C5344" w:rsidRPr="009C5344" w:rsidRDefault="009C5344" w:rsidP="000D25F8">
            <w:pPr>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xml:space="preserve">- pod warunkiem ulepszenia tych gruntów spoiwami, takimi jak: cement, wapno, aktywne </w:t>
            </w:r>
            <w:r w:rsidRPr="009C5344">
              <w:rPr>
                <w:rFonts w:ascii="Times New Roman" w:hAnsi="Times New Roman"/>
                <w:sz w:val="24"/>
                <w:szCs w:val="24"/>
                <w:lang w:val="pl-PL"/>
              </w:rPr>
              <w:lastRenderedPageBreak/>
              <w:t>popioły itp.</w:t>
            </w: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drobnoziarniste i  nierozpado-</w:t>
            </w: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we: straty masy do 1%</w:t>
            </w:r>
          </w:p>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 o wskaźniku nośności w</w:t>
            </w:r>
            <w:r w:rsidRPr="009C5344">
              <w:rPr>
                <w:rFonts w:ascii="Times New Roman" w:hAnsi="Times New Roman"/>
                <w:sz w:val="24"/>
                <w:szCs w:val="24"/>
                <w:vertAlign w:val="subscript"/>
              </w:rPr>
              <w:t>noś</w:t>
            </w:r>
            <w:r w:rsidRPr="009C5344">
              <w:rPr>
                <w:rFonts w:ascii="Times New Roman" w:hAnsi="Times New Roman"/>
                <w:sz w:val="24"/>
                <w:szCs w:val="24"/>
              </w:rPr>
              <w:sym w:font="Symbol" w:char="F0B3"/>
            </w:r>
            <w:r w:rsidRPr="009C5344">
              <w:rPr>
                <w:rFonts w:ascii="Times New Roman" w:hAnsi="Times New Roman"/>
                <w:sz w:val="24"/>
                <w:szCs w:val="24"/>
              </w:rPr>
              <w:t>10</w:t>
            </w:r>
          </w:p>
        </w:tc>
      </w:tr>
      <w:tr w:rsidR="000D25F8" w:rsidRPr="00D1585D" w:rsidTr="00590344">
        <w:trPr>
          <w:trHeight w:val="1623"/>
        </w:trPr>
        <w:tc>
          <w:tcPr>
            <w:tcW w:w="1749" w:type="dxa"/>
          </w:tcPr>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lastRenderedPageBreak/>
              <w:t>W wykopach i miejscach zerowych do głębokości przemarzania</w:t>
            </w:r>
          </w:p>
        </w:tc>
        <w:tc>
          <w:tcPr>
            <w:tcW w:w="2622" w:type="dxa"/>
          </w:tcPr>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Grunty niewysadzinowe</w:t>
            </w:r>
          </w:p>
        </w:tc>
        <w:tc>
          <w:tcPr>
            <w:tcW w:w="2768" w:type="dxa"/>
          </w:tcPr>
          <w:p w:rsidR="009C5344" w:rsidRPr="009C5344" w:rsidRDefault="009C5344" w:rsidP="002541AD">
            <w:pPr>
              <w:ind w:left="284" w:hanging="284"/>
              <w:rPr>
                <w:rFonts w:ascii="Times New Roman" w:hAnsi="Times New Roman"/>
                <w:sz w:val="24"/>
                <w:szCs w:val="24"/>
              </w:rPr>
            </w:pPr>
          </w:p>
          <w:p w:rsidR="009C5344" w:rsidRPr="009C5344" w:rsidRDefault="009C5344" w:rsidP="002541AD">
            <w:pPr>
              <w:ind w:left="284" w:hanging="284"/>
              <w:rPr>
                <w:rFonts w:ascii="Times New Roman" w:hAnsi="Times New Roman"/>
                <w:sz w:val="24"/>
                <w:szCs w:val="24"/>
              </w:rPr>
            </w:pPr>
          </w:p>
          <w:p w:rsidR="009C5344" w:rsidRPr="009C5344" w:rsidRDefault="009C5344" w:rsidP="002541AD">
            <w:pPr>
              <w:ind w:left="284" w:hanging="284"/>
              <w:rPr>
                <w:rFonts w:ascii="Times New Roman" w:hAnsi="Times New Roman"/>
                <w:sz w:val="24"/>
                <w:szCs w:val="24"/>
              </w:rPr>
            </w:pPr>
            <w:r w:rsidRPr="009C5344">
              <w:rPr>
                <w:rFonts w:ascii="Times New Roman" w:hAnsi="Times New Roman"/>
                <w:sz w:val="24"/>
                <w:szCs w:val="24"/>
              </w:rPr>
              <w:t>Grunty wątpliwe i wysadzinowe</w:t>
            </w:r>
          </w:p>
        </w:tc>
        <w:tc>
          <w:tcPr>
            <w:tcW w:w="2769" w:type="dxa"/>
          </w:tcPr>
          <w:p w:rsidR="009C5344" w:rsidRPr="009C5344" w:rsidRDefault="009C5344" w:rsidP="002541AD">
            <w:pPr>
              <w:ind w:left="284" w:hanging="284"/>
              <w:rPr>
                <w:rFonts w:ascii="Times New Roman" w:hAnsi="Times New Roman"/>
                <w:sz w:val="24"/>
                <w:szCs w:val="24"/>
                <w:lang w:val="pl-PL"/>
              </w:rPr>
            </w:pPr>
          </w:p>
          <w:p w:rsidR="009C5344" w:rsidRPr="009C5344" w:rsidRDefault="009C5344" w:rsidP="002541AD">
            <w:pPr>
              <w:ind w:left="284" w:hanging="284"/>
              <w:rPr>
                <w:rFonts w:ascii="Times New Roman" w:hAnsi="Times New Roman"/>
                <w:sz w:val="24"/>
                <w:szCs w:val="24"/>
                <w:lang w:val="pl-PL"/>
              </w:rPr>
            </w:pPr>
            <w:r w:rsidRPr="009C5344">
              <w:rPr>
                <w:rFonts w:ascii="Times New Roman" w:hAnsi="Times New Roman"/>
                <w:sz w:val="24"/>
                <w:szCs w:val="24"/>
                <w:lang w:val="pl-PL"/>
              </w:rPr>
              <w:t>- gdy są ulepszane spoiwami (cementem, wapnem, aktywnymi popiołami itp.)</w:t>
            </w:r>
          </w:p>
        </w:tc>
      </w:tr>
    </w:tbl>
    <w:p w:rsidR="009C5344" w:rsidRPr="009C5344" w:rsidRDefault="009C5344" w:rsidP="009C5344">
      <w:pPr>
        <w:ind w:left="284" w:hanging="284"/>
        <w:rPr>
          <w:rFonts w:ascii="Times New Roman" w:hAnsi="Times New Roman"/>
          <w:sz w:val="24"/>
          <w:szCs w:val="24"/>
          <w:lang w:val="pl-PL"/>
        </w:rPr>
      </w:pPr>
    </w:p>
    <w:p w:rsidR="009C5344" w:rsidRPr="009C5344" w:rsidRDefault="009C5344" w:rsidP="009C5344">
      <w:pPr>
        <w:rPr>
          <w:rFonts w:ascii="Times New Roman" w:hAnsi="Times New Roman"/>
          <w:sz w:val="24"/>
          <w:szCs w:val="24"/>
          <w:lang w:val="pl-PL"/>
        </w:rPr>
      </w:pPr>
      <w:bookmarkStart w:id="22" w:name="_Toc406295857"/>
      <w:bookmarkStart w:id="23" w:name="_Toc407161277"/>
      <w:bookmarkStart w:id="24" w:name="_Toc418994947"/>
      <w:bookmarkStart w:id="25" w:name="_Toc418996354"/>
      <w:bookmarkStart w:id="26" w:name="_Toc418996723"/>
      <w:bookmarkStart w:id="27" w:name="_Toc418997110"/>
      <w:bookmarkStart w:id="28" w:name="_Toc418998520"/>
      <w:bookmarkStart w:id="29" w:name="_Toc418998876"/>
      <w:bookmarkStart w:id="30" w:name="_Toc419000121"/>
      <w:r w:rsidRPr="009C5344">
        <w:rPr>
          <w:rFonts w:ascii="Times New Roman" w:hAnsi="Times New Roman"/>
          <w:sz w:val="24"/>
          <w:szCs w:val="24"/>
          <w:lang w:val="pl-PL"/>
        </w:rPr>
        <w:t>Materiałami stosowanymi przy wykonywaniu nasypu wg zasad niniejszej ST są grunty:</w:t>
      </w:r>
    </w:p>
    <w:p w:rsidR="009C5344" w:rsidRPr="009C5344" w:rsidRDefault="009C5344" w:rsidP="009C5344">
      <w:pPr>
        <w:ind w:left="1134"/>
        <w:rPr>
          <w:rFonts w:ascii="Times New Roman" w:hAnsi="Times New Roman"/>
          <w:sz w:val="24"/>
          <w:szCs w:val="24"/>
          <w:lang w:val="pl-PL"/>
        </w:rPr>
      </w:pPr>
      <w:r w:rsidRPr="009C5344">
        <w:rPr>
          <w:rFonts w:ascii="Times New Roman" w:hAnsi="Times New Roman"/>
          <w:sz w:val="24"/>
          <w:szCs w:val="24"/>
          <w:lang w:val="pl-PL"/>
        </w:rPr>
        <w:t xml:space="preserve">- o wskaźniku różnoziarnistości </w:t>
      </w:r>
      <w:r w:rsidRPr="009C5344">
        <w:rPr>
          <w:rFonts w:ascii="Times New Roman" w:hAnsi="Times New Roman"/>
          <w:position w:val="-6"/>
          <w:sz w:val="24"/>
          <w:szCs w:val="24"/>
        </w:rPr>
        <w:object w:dxaOrig="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21.75pt" o:ole="">
            <v:imagedata r:id="rId12" o:title=""/>
          </v:shape>
          <o:OLEObject Type="Embed" ProgID="Equation.3" ShapeID="_x0000_i1025" DrawAspect="Content" ObjectID="_1525672686" r:id="rId13"/>
        </w:object>
      </w:r>
      <w:r w:rsidRPr="009C5344">
        <w:rPr>
          <w:rFonts w:ascii="Times New Roman" w:hAnsi="Times New Roman"/>
          <w:sz w:val="24"/>
          <w:szCs w:val="24"/>
          <w:lang w:val="pl-PL"/>
        </w:rPr>
        <w:t> </w:t>
      </w:r>
      <w:r w:rsidRPr="009C5344">
        <w:rPr>
          <w:rFonts w:ascii="Times New Roman" w:hAnsi="Times New Roman"/>
          <w:sz w:val="24"/>
          <w:szCs w:val="24"/>
        </w:rPr>
        <w:sym w:font="Symbol" w:char="F0B3"/>
      </w:r>
      <w:r w:rsidRPr="009C5344">
        <w:rPr>
          <w:rFonts w:ascii="Times New Roman" w:hAnsi="Times New Roman"/>
          <w:sz w:val="24"/>
          <w:szCs w:val="24"/>
          <w:lang w:val="pl-PL"/>
        </w:rPr>
        <w:t xml:space="preserve"> 5,</w:t>
      </w:r>
    </w:p>
    <w:p w:rsidR="009C5344" w:rsidRPr="009C5344" w:rsidRDefault="009C5344" w:rsidP="009C5344">
      <w:pPr>
        <w:spacing w:before="20"/>
        <w:ind w:left="1134"/>
        <w:rPr>
          <w:rFonts w:ascii="Times New Roman" w:hAnsi="Times New Roman"/>
          <w:sz w:val="24"/>
          <w:szCs w:val="24"/>
          <w:lang w:val="pl-PL"/>
        </w:rPr>
      </w:pPr>
    </w:p>
    <w:p w:rsidR="009C5344" w:rsidRPr="009C5344" w:rsidRDefault="009C5344" w:rsidP="009C5344">
      <w:pPr>
        <w:spacing w:line="260" w:lineRule="auto"/>
        <w:ind w:left="1134" w:right="283"/>
        <w:jc w:val="both"/>
        <w:rPr>
          <w:rFonts w:ascii="Times New Roman" w:hAnsi="Times New Roman"/>
          <w:sz w:val="24"/>
          <w:szCs w:val="24"/>
          <w:lang w:val="pl-PL"/>
        </w:rPr>
      </w:pPr>
      <w:r w:rsidRPr="009C5344">
        <w:rPr>
          <w:rFonts w:ascii="Times New Roman" w:hAnsi="Times New Roman"/>
          <w:sz w:val="24"/>
          <w:szCs w:val="24"/>
          <w:lang w:val="pl-PL"/>
        </w:rPr>
        <w:t>- o współczynniku filtracji:</w:t>
      </w:r>
    </w:p>
    <w:p w:rsidR="009C5344" w:rsidRPr="009C5344" w:rsidRDefault="009C5344" w:rsidP="009C5344">
      <w:pPr>
        <w:spacing w:line="260" w:lineRule="auto"/>
        <w:ind w:left="1276" w:right="283"/>
        <w:jc w:val="both"/>
        <w:rPr>
          <w:rFonts w:ascii="Times New Roman" w:hAnsi="Times New Roman"/>
          <w:sz w:val="24"/>
          <w:szCs w:val="24"/>
          <w:lang w:val="pl-PL"/>
        </w:rPr>
      </w:pPr>
      <w:r w:rsidRPr="009C5344">
        <w:rPr>
          <w:rFonts w:ascii="Times New Roman" w:hAnsi="Times New Roman"/>
          <w:sz w:val="24"/>
          <w:szCs w:val="24"/>
          <w:lang w:val="pl-PL"/>
        </w:rPr>
        <w:t>K</w:t>
      </w:r>
      <w:r w:rsidRPr="009C5344">
        <w:rPr>
          <w:rFonts w:ascii="Times New Roman" w:hAnsi="Times New Roman"/>
          <w:sz w:val="24"/>
          <w:szCs w:val="24"/>
          <w:vertAlign w:val="subscript"/>
          <w:lang w:val="pl-PL"/>
        </w:rPr>
        <w:t>10</w:t>
      </w:r>
      <w:r w:rsidRPr="009C5344">
        <w:rPr>
          <w:rFonts w:ascii="Times New Roman" w:hAnsi="Times New Roman"/>
          <w:sz w:val="24"/>
          <w:szCs w:val="24"/>
          <w:lang w:val="pl-PL"/>
        </w:rPr>
        <w:t xml:space="preserve"> </w:t>
      </w:r>
      <w:r w:rsidRPr="009C5344">
        <w:rPr>
          <w:rFonts w:ascii="Times New Roman" w:hAnsi="Times New Roman"/>
          <w:sz w:val="24"/>
          <w:szCs w:val="24"/>
        </w:rPr>
        <w:sym w:font="Symbol" w:char="F0B3"/>
      </w:r>
      <w:r w:rsidRPr="009C5344">
        <w:rPr>
          <w:rFonts w:ascii="Times New Roman" w:hAnsi="Times New Roman"/>
          <w:sz w:val="24"/>
          <w:szCs w:val="24"/>
          <w:lang w:val="pl-PL"/>
        </w:rPr>
        <w:t xml:space="preserve"> 6 </w:t>
      </w:r>
      <w:r w:rsidRPr="009C5344">
        <w:rPr>
          <w:rFonts w:ascii="Times New Roman" w:hAnsi="Times New Roman"/>
          <w:sz w:val="24"/>
          <w:szCs w:val="24"/>
        </w:rPr>
        <w:object w:dxaOrig="180" w:dyaOrig="180">
          <v:shape id="_x0000_i1026" type="#_x0000_t75" style="width:9pt;height:9pt" o:ole="">
            <v:imagedata r:id="rId14" o:title=""/>
          </v:shape>
          <o:OLEObject Type="Embed" ProgID="Equation.3" ShapeID="_x0000_i1026" DrawAspect="Content" ObjectID="_1525672687" r:id="rId15"/>
        </w:object>
      </w:r>
      <w:r w:rsidRPr="009C5344">
        <w:rPr>
          <w:rFonts w:ascii="Times New Roman" w:hAnsi="Times New Roman"/>
          <w:sz w:val="24"/>
          <w:szCs w:val="24"/>
          <w:lang w:val="pl-PL"/>
        </w:rPr>
        <w:t>10</w:t>
      </w:r>
      <w:r w:rsidRPr="009C5344">
        <w:rPr>
          <w:rFonts w:ascii="Times New Roman" w:hAnsi="Times New Roman"/>
          <w:sz w:val="24"/>
          <w:szCs w:val="24"/>
          <w:vertAlign w:val="superscript"/>
          <w:lang w:val="pl-PL"/>
        </w:rPr>
        <w:t>–5</w:t>
      </w:r>
      <w:r w:rsidRPr="009C5344">
        <w:rPr>
          <w:rFonts w:ascii="Times New Roman" w:hAnsi="Times New Roman"/>
          <w:sz w:val="24"/>
          <w:szCs w:val="24"/>
          <w:lang w:val="pl-PL"/>
        </w:rPr>
        <w:t xml:space="preserve"> m/s</w:t>
      </w:r>
    </w:p>
    <w:p w:rsidR="009C5344" w:rsidRPr="009C5344" w:rsidRDefault="009C5344" w:rsidP="009C5344">
      <w:pPr>
        <w:spacing w:line="260" w:lineRule="auto"/>
        <w:ind w:left="1134" w:right="283"/>
        <w:jc w:val="both"/>
        <w:rPr>
          <w:rFonts w:ascii="Times New Roman" w:hAnsi="Times New Roman"/>
          <w:sz w:val="24"/>
          <w:szCs w:val="24"/>
          <w:lang w:val="pl-PL"/>
        </w:rPr>
      </w:pPr>
    </w:p>
    <w:p w:rsidR="009C5344" w:rsidRPr="009C5344" w:rsidRDefault="009C5344" w:rsidP="009C5344">
      <w:pPr>
        <w:spacing w:line="260" w:lineRule="auto"/>
        <w:ind w:left="1134" w:right="283"/>
        <w:jc w:val="both"/>
        <w:rPr>
          <w:rFonts w:ascii="Times New Roman" w:hAnsi="Times New Roman"/>
          <w:sz w:val="24"/>
          <w:szCs w:val="24"/>
          <w:lang w:val="pl-PL"/>
        </w:rPr>
      </w:pPr>
      <w:r w:rsidRPr="009C5344">
        <w:rPr>
          <w:rFonts w:ascii="Times New Roman" w:hAnsi="Times New Roman"/>
          <w:sz w:val="24"/>
          <w:szCs w:val="24"/>
          <w:lang w:val="pl-PL"/>
        </w:rPr>
        <w:t>- zawartość cząstek o średnicy nie większej niż 0,075 mm &lt; 15%</w:t>
      </w:r>
    </w:p>
    <w:p w:rsidR="009C5344" w:rsidRPr="009C5344" w:rsidRDefault="009C5344" w:rsidP="009C5344">
      <w:pPr>
        <w:spacing w:line="260" w:lineRule="auto"/>
        <w:ind w:left="1134" w:right="283"/>
        <w:jc w:val="both"/>
        <w:rPr>
          <w:rFonts w:ascii="Times New Roman" w:hAnsi="Times New Roman"/>
          <w:sz w:val="24"/>
          <w:szCs w:val="24"/>
          <w:lang w:val="pl-PL"/>
        </w:rPr>
      </w:pPr>
      <w:r w:rsidRPr="009C5344">
        <w:rPr>
          <w:rFonts w:ascii="Times New Roman" w:hAnsi="Times New Roman"/>
          <w:sz w:val="24"/>
          <w:szCs w:val="24"/>
          <w:lang w:val="pl-PL"/>
        </w:rPr>
        <w:t>- zawartość cząstek o średnicy nie większej niż 0,02 mm &lt; 3%</w:t>
      </w:r>
    </w:p>
    <w:p w:rsidR="009C5344" w:rsidRPr="009C5344" w:rsidRDefault="009C5344" w:rsidP="009C5344">
      <w:pPr>
        <w:spacing w:line="260" w:lineRule="auto"/>
        <w:ind w:left="1134" w:right="283"/>
        <w:jc w:val="both"/>
        <w:rPr>
          <w:rFonts w:ascii="Times New Roman" w:hAnsi="Times New Roman"/>
          <w:sz w:val="24"/>
          <w:szCs w:val="24"/>
          <w:lang w:val="pl-PL"/>
        </w:rPr>
      </w:pPr>
      <w:r w:rsidRPr="009C5344">
        <w:rPr>
          <w:rFonts w:ascii="Times New Roman" w:hAnsi="Times New Roman"/>
          <w:sz w:val="24"/>
          <w:szCs w:val="24"/>
          <w:lang w:val="pl-PL"/>
        </w:rPr>
        <w:t>- wskaźnik piaskowy większy od 35,</w:t>
      </w:r>
    </w:p>
    <w:p w:rsidR="009C5344" w:rsidRPr="009C5344" w:rsidRDefault="009C5344" w:rsidP="009C5344">
      <w:pPr>
        <w:spacing w:line="260" w:lineRule="auto"/>
        <w:ind w:left="1134" w:right="283"/>
        <w:jc w:val="both"/>
        <w:rPr>
          <w:rFonts w:ascii="Times New Roman" w:hAnsi="Times New Roman"/>
          <w:sz w:val="24"/>
          <w:szCs w:val="24"/>
          <w:lang w:val="pl-PL"/>
        </w:rPr>
      </w:pPr>
      <w:r w:rsidRPr="009C5344">
        <w:rPr>
          <w:rFonts w:ascii="Times New Roman" w:hAnsi="Times New Roman"/>
          <w:sz w:val="24"/>
          <w:szCs w:val="24"/>
          <w:lang w:val="pl-PL"/>
        </w:rPr>
        <w:t>- kapilarność bierna H</w:t>
      </w:r>
      <w:r w:rsidRPr="009C5344">
        <w:rPr>
          <w:rFonts w:ascii="Times New Roman" w:hAnsi="Times New Roman"/>
          <w:sz w:val="24"/>
          <w:szCs w:val="24"/>
          <w:vertAlign w:val="subscript"/>
          <w:lang w:val="pl-PL"/>
        </w:rPr>
        <w:t>kb</w:t>
      </w:r>
      <w:r w:rsidRPr="009C5344">
        <w:rPr>
          <w:rFonts w:ascii="Times New Roman" w:hAnsi="Times New Roman"/>
          <w:sz w:val="24"/>
          <w:szCs w:val="24"/>
          <w:lang w:val="pl-PL"/>
        </w:rPr>
        <w:t xml:space="preserve"> mniejsza od 1,0 m,</w:t>
      </w:r>
    </w:p>
    <w:p w:rsidR="009C5344" w:rsidRPr="009C5344" w:rsidRDefault="009C5344" w:rsidP="009C5344">
      <w:pPr>
        <w:spacing w:line="260" w:lineRule="auto"/>
        <w:ind w:left="1134" w:right="283"/>
        <w:jc w:val="both"/>
        <w:rPr>
          <w:rFonts w:ascii="Times New Roman" w:hAnsi="Times New Roman"/>
          <w:sz w:val="24"/>
          <w:szCs w:val="24"/>
          <w:lang w:val="pl-PL"/>
        </w:rPr>
      </w:pPr>
      <w:r w:rsidRPr="009C5344">
        <w:rPr>
          <w:rFonts w:ascii="Times New Roman" w:hAnsi="Times New Roman"/>
          <w:sz w:val="24"/>
          <w:szCs w:val="24"/>
          <w:lang w:val="pl-PL"/>
        </w:rPr>
        <w:t>- zawartość części organicznych w gruncie I</w:t>
      </w:r>
      <w:r w:rsidRPr="009C5344">
        <w:rPr>
          <w:rFonts w:ascii="Times New Roman" w:hAnsi="Times New Roman"/>
          <w:sz w:val="24"/>
          <w:szCs w:val="24"/>
          <w:vertAlign w:val="subscript"/>
          <w:lang w:val="pl-PL"/>
        </w:rPr>
        <w:t>om</w:t>
      </w:r>
      <w:r w:rsidRPr="009C5344">
        <w:rPr>
          <w:rFonts w:ascii="Times New Roman" w:hAnsi="Times New Roman"/>
          <w:sz w:val="24"/>
          <w:szCs w:val="24"/>
          <w:lang w:val="pl-PL"/>
        </w:rPr>
        <w:t>&lt;2 %</w:t>
      </w:r>
    </w:p>
    <w:p w:rsidR="009C5344" w:rsidRPr="009C5344" w:rsidRDefault="009C5344" w:rsidP="009C5344">
      <w:pPr>
        <w:spacing w:line="260" w:lineRule="auto"/>
        <w:ind w:right="283"/>
        <w:jc w:val="both"/>
        <w:rPr>
          <w:rFonts w:ascii="Times New Roman" w:hAnsi="Times New Roman"/>
          <w:sz w:val="24"/>
          <w:szCs w:val="24"/>
          <w:lang w:val="pl-PL"/>
        </w:rPr>
      </w:pPr>
    </w:p>
    <w:p w:rsidR="009C5344" w:rsidRPr="009C5344" w:rsidRDefault="009C5344" w:rsidP="009C5344">
      <w:pPr>
        <w:spacing w:line="260" w:lineRule="auto"/>
        <w:ind w:right="283"/>
        <w:jc w:val="both"/>
        <w:rPr>
          <w:rFonts w:ascii="Times New Roman" w:hAnsi="Times New Roman"/>
          <w:sz w:val="24"/>
          <w:szCs w:val="24"/>
          <w:lang w:val="pl-PL"/>
        </w:rPr>
      </w:pPr>
      <w:r w:rsidRPr="009C5344">
        <w:rPr>
          <w:rFonts w:ascii="Times New Roman" w:hAnsi="Times New Roman"/>
          <w:sz w:val="24"/>
          <w:szCs w:val="24"/>
          <w:lang w:val="pl-PL"/>
        </w:rPr>
        <w:t>Dodatkowo, kruszywa do wykonania warstw odsączających i odcinających powinny spełniać warunek szczelności, określony zależnością:</w:t>
      </w:r>
    </w:p>
    <w:p w:rsidR="009C5344" w:rsidRPr="009C5344" w:rsidRDefault="009C5344" w:rsidP="009C5344">
      <w:pPr>
        <w:spacing w:line="260" w:lineRule="auto"/>
        <w:ind w:right="283"/>
        <w:jc w:val="center"/>
        <w:rPr>
          <w:rFonts w:ascii="Times New Roman" w:hAnsi="Times New Roman"/>
          <w:sz w:val="24"/>
          <w:szCs w:val="24"/>
        </w:rPr>
      </w:pPr>
      <w:r w:rsidRPr="009C5344">
        <w:rPr>
          <w:rFonts w:ascii="Times New Roman" w:hAnsi="Times New Roman"/>
          <w:sz w:val="24"/>
          <w:szCs w:val="24"/>
        </w:rPr>
        <w:object w:dxaOrig="740" w:dyaOrig="600">
          <v:shape id="_x0000_i1027" type="#_x0000_t75" style="width:36.75pt;height:30pt" o:ole="">
            <v:imagedata r:id="rId16" o:title=""/>
          </v:shape>
          <o:OLEObject Type="Embed" ProgID="Equation.2" ShapeID="_x0000_i1027" DrawAspect="Content" ObjectID="_1525672688" r:id="rId17"/>
        </w:object>
      </w:r>
    </w:p>
    <w:p w:rsidR="009C5344" w:rsidRPr="009C5344" w:rsidRDefault="009C5344" w:rsidP="009C5344">
      <w:pPr>
        <w:spacing w:line="260" w:lineRule="auto"/>
        <w:ind w:right="283"/>
        <w:jc w:val="both"/>
        <w:rPr>
          <w:rFonts w:ascii="Times New Roman" w:hAnsi="Times New Roman"/>
          <w:sz w:val="24"/>
          <w:szCs w:val="24"/>
          <w:lang w:val="pl-PL"/>
        </w:rPr>
      </w:pPr>
      <w:r w:rsidRPr="009C5344">
        <w:rPr>
          <w:rFonts w:ascii="Times New Roman" w:hAnsi="Times New Roman"/>
          <w:sz w:val="24"/>
          <w:szCs w:val="24"/>
          <w:lang w:val="pl-PL"/>
        </w:rPr>
        <w:t>gdzie:</w:t>
      </w:r>
    </w:p>
    <w:p w:rsidR="009C5344" w:rsidRPr="009C5344" w:rsidRDefault="009C5344" w:rsidP="009C5344">
      <w:pPr>
        <w:spacing w:line="260" w:lineRule="auto"/>
        <w:ind w:right="283"/>
        <w:jc w:val="both"/>
        <w:rPr>
          <w:rFonts w:ascii="Times New Roman" w:hAnsi="Times New Roman"/>
          <w:sz w:val="24"/>
          <w:szCs w:val="24"/>
          <w:lang w:val="pl-PL"/>
        </w:rPr>
      </w:pPr>
      <w:r w:rsidRPr="009C5344">
        <w:rPr>
          <w:rFonts w:ascii="Times New Roman" w:hAnsi="Times New Roman"/>
          <w:i/>
          <w:sz w:val="24"/>
          <w:szCs w:val="24"/>
          <w:lang w:val="pl-PL"/>
        </w:rPr>
        <w:t>D</w:t>
      </w:r>
      <w:r w:rsidRPr="009C5344">
        <w:rPr>
          <w:rFonts w:ascii="Times New Roman" w:hAnsi="Times New Roman"/>
          <w:sz w:val="24"/>
          <w:szCs w:val="24"/>
          <w:vertAlign w:val="subscript"/>
          <w:lang w:val="pl-PL"/>
        </w:rPr>
        <w:t>15</w:t>
      </w:r>
      <w:r w:rsidRPr="009C5344">
        <w:rPr>
          <w:rFonts w:ascii="Times New Roman" w:hAnsi="Times New Roman"/>
          <w:sz w:val="24"/>
          <w:szCs w:val="24"/>
          <w:lang w:val="pl-PL"/>
        </w:rPr>
        <w:t xml:space="preserve"> - wymiar sita, przez które przechodzi 15% ziarn warstwy odcinającej lub odsączającej</w:t>
      </w:r>
    </w:p>
    <w:p w:rsidR="009C5344" w:rsidRPr="009C5344" w:rsidRDefault="009C5344" w:rsidP="009C5344">
      <w:pPr>
        <w:spacing w:line="260" w:lineRule="auto"/>
        <w:ind w:right="283"/>
        <w:jc w:val="both"/>
        <w:rPr>
          <w:rFonts w:ascii="Times New Roman" w:hAnsi="Times New Roman"/>
          <w:sz w:val="24"/>
          <w:szCs w:val="24"/>
          <w:lang w:val="pl-PL"/>
        </w:rPr>
      </w:pPr>
      <w:r w:rsidRPr="009C5344">
        <w:rPr>
          <w:rFonts w:ascii="Times New Roman" w:hAnsi="Times New Roman"/>
          <w:i/>
          <w:sz w:val="24"/>
          <w:szCs w:val="24"/>
          <w:lang w:val="pl-PL"/>
        </w:rPr>
        <w:t>d</w:t>
      </w:r>
      <w:r w:rsidRPr="009C5344">
        <w:rPr>
          <w:rFonts w:ascii="Times New Roman" w:hAnsi="Times New Roman"/>
          <w:sz w:val="24"/>
          <w:szCs w:val="24"/>
          <w:vertAlign w:val="subscript"/>
          <w:lang w:val="pl-PL"/>
        </w:rPr>
        <w:t xml:space="preserve">85 </w:t>
      </w:r>
      <w:r w:rsidRPr="009C5344">
        <w:rPr>
          <w:rFonts w:ascii="Times New Roman" w:hAnsi="Times New Roman"/>
          <w:sz w:val="24"/>
          <w:szCs w:val="24"/>
          <w:lang w:val="pl-PL"/>
        </w:rPr>
        <w:t xml:space="preserve"> - wymiar sita, przez które przechodzi 85% ziarn gruntu podłoża.</w:t>
      </w:r>
    </w:p>
    <w:p w:rsidR="009C5344" w:rsidRPr="009C5344" w:rsidRDefault="009C5344" w:rsidP="009C5344">
      <w:pPr>
        <w:spacing w:line="260" w:lineRule="auto"/>
        <w:ind w:right="283"/>
        <w:jc w:val="both"/>
        <w:rPr>
          <w:rFonts w:ascii="Times New Roman" w:hAnsi="Times New Roman"/>
          <w:sz w:val="24"/>
          <w:szCs w:val="24"/>
          <w:lang w:val="pl-PL"/>
        </w:rPr>
      </w:pPr>
      <w:r w:rsidRPr="009C5344">
        <w:rPr>
          <w:rFonts w:ascii="Times New Roman" w:hAnsi="Times New Roman"/>
          <w:sz w:val="24"/>
          <w:szCs w:val="24"/>
          <w:lang w:val="pl-PL"/>
        </w:rPr>
        <w:t>Dla materiałów stosowanych przy wykonywaniu warstw odsączających warunek szczelności musi być spełniony, gdy warstwa ta nie jest układana na warstwie odcinającej.</w:t>
      </w:r>
    </w:p>
    <w:p w:rsidR="009C5344" w:rsidRPr="009C5344" w:rsidRDefault="009C5344" w:rsidP="009C5344">
      <w:pPr>
        <w:spacing w:line="260" w:lineRule="auto"/>
        <w:ind w:right="283"/>
        <w:jc w:val="both"/>
        <w:rPr>
          <w:rFonts w:ascii="Times New Roman" w:hAnsi="Times New Roman"/>
          <w:sz w:val="24"/>
          <w:szCs w:val="24"/>
          <w:lang w:val="pl-PL"/>
        </w:rPr>
      </w:pPr>
    </w:p>
    <w:p w:rsidR="009C5344" w:rsidRPr="009C5344" w:rsidRDefault="009C5344" w:rsidP="009C5344">
      <w:pPr>
        <w:ind w:left="284" w:hanging="284"/>
        <w:rPr>
          <w:rFonts w:ascii="Times New Roman" w:hAnsi="Times New Roman"/>
          <w:sz w:val="24"/>
          <w:szCs w:val="24"/>
          <w:lang w:val="pl-PL"/>
        </w:rPr>
      </w:pPr>
      <w:r w:rsidRPr="009C5344">
        <w:rPr>
          <w:rFonts w:ascii="Times New Roman" w:hAnsi="Times New Roman"/>
          <w:sz w:val="24"/>
          <w:szCs w:val="24"/>
          <w:lang w:val="pl-PL"/>
        </w:rPr>
        <w:t>b) nasyp dolny z gruntu zgodnego z PN-S-02205:1998 [4].</w:t>
      </w:r>
    </w:p>
    <w:p w:rsidR="009C5344" w:rsidRPr="009C5344" w:rsidRDefault="009C5344" w:rsidP="009C5344">
      <w:pPr>
        <w:spacing w:line="260" w:lineRule="auto"/>
        <w:ind w:right="283"/>
        <w:jc w:val="both"/>
        <w:rPr>
          <w:rFonts w:ascii="Times New Roman" w:hAnsi="Times New Roman"/>
          <w:sz w:val="24"/>
          <w:szCs w:val="24"/>
          <w:lang w:val="pl-PL"/>
        </w:rPr>
      </w:pPr>
    </w:p>
    <w:p w:rsidR="009C5344" w:rsidRPr="009C5344" w:rsidRDefault="009C5344" w:rsidP="009C5344">
      <w:pPr>
        <w:keepNext/>
        <w:rPr>
          <w:rFonts w:ascii="Times New Roman" w:hAnsi="Times New Roman"/>
          <w:sz w:val="24"/>
          <w:szCs w:val="24"/>
          <w:lang w:val="pl-PL"/>
        </w:rPr>
      </w:pPr>
      <w:r w:rsidRPr="009C5344">
        <w:rPr>
          <w:rFonts w:ascii="Times New Roman" w:hAnsi="Times New Roman"/>
          <w:sz w:val="24"/>
          <w:szCs w:val="24"/>
          <w:lang w:val="pl-PL"/>
        </w:rPr>
        <w:t>Kwalifikacja gruntu nastąpi w oparciu o:</w:t>
      </w:r>
    </w:p>
    <w:p w:rsidR="009C5344" w:rsidRPr="009C5344" w:rsidRDefault="009C5344" w:rsidP="009C5344">
      <w:pPr>
        <w:ind w:left="1134"/>
        <w:rPr>
          <w:rFonts w:ascii="Times New Roman" w:hAnsi="Times New Roman"/>
          <w:sz w:val="24"/>
          <w:szCs w:val="24"/>
          <w:lang w:val="pl-PL"/>
        </w:rPr>
      </w:pPr>
      <w:r w:rsidRPr="009C5344">
        <w:rPr>
          <w:rFonts w:ascii="Times New Roman" w:hAnsi="Times New Roman"/>
          <w:sz w:val="24"/>
          <w:szCs w:val="24"/>
          <w:lang w:val="pl-PL"/>
        </w:rPr>
        <w:t>- PN-86/B-02480 "Grunty budowlane. Badania próbek gruntu"</w:t>
      </w:r>
    </w:p>
    <w:p w:rsidR="009C5344" w:rsidRPr="009C5344" w:rsidRDefault="009C5344" w:rsidP="009C5344">
      <w:pPr>
        <w:ind w:left="1134"/>
        <w:rPr>
          <w:rFonts w:ascii="Times New Roman" w:hAnsi="Times New Roman"/>
          <w:sz w:val="24"/>
          <w:szCs w:val="24"/>
          <w:lang w:val="pl-PL"/>
        </w:rPr>
      </w:pPr>
      <w:r w:rsidRPr="009C5344">
        <w:rPr>
          <w:rFonts w:ascii="Times New Roman" w:hAnsi="Times New Roman"/>
          <w:sz w:val="24"/>
          <w:szCs w:val="24"/>
          <w:lang w:val="pl-PL"/>
        </w:rPr>
        <w:t>- PN-88B-04481 "Grunty budowlane. Badania próbek gruntów"</w:t>
      </w:r>
    </w:p>
    <w:p w:rsidR="009C5344" w:rsidRDefault="009C5344" w:rsidP="009C5344">
      <w:pPr>
        <w:ind w:left="1134"/>
        <w:rPr>
          <w:rFonts w:ascii="Times New Roman" w:hAnsi="Times New Roman"/>
          <w:sz w:val="24"/>
          <w:szCs w:val="24"/>
          <w:lang w:val="pl-PL"/>
        </w:rPr>
      </w:pPr>
    </w:p>
    <w:p w:rsidR="000D25F8" w:rsidRDefault="000D25F8" w:rsidP="009C5344">
      <w:pPr>
        <w:ind w:left="1134"/>
        <w:rPr>
          <w:rFonts w:ascii="Times New Roman" w:hAnsi="Times New Roman"/>
          <w:sz w:val="24"/>
          <w:szCs w:val="24"/>
          <w:lang w:val="pl-PL"/>
        </w:rPr>
      </w:pPr>
    </w:p>
    <w:p w:rsidR="00590344" w:rsidRPr="009C5344" w:rsidRDefault="00590344" w:rsidP="009C5344">
      <w:pPr>
        <w:ind w:left="1134"/>
        <w:rPr>
          <w:rFonts w:ascii="Times New Roman" w:hAnsi="Times New Roman"/>
          <w:sz w:val="24"/>
          <w:szCs w:val="24"/>
          <w:lang w:val="pl-PL"/>
        </w:rPr>
      </w:pPr>
    </w:p>
    <w:p w:rsidR="009C5344" w:rsidRDefault="000D25F8" w:rsidP="000D25F8">
      <w:pPr>
        <w:pStyle w:val="Nagwek1"/>
        <w:numPr>
          <w:ilvl w:val="0"/>
          <w:numId w:val="50"/>
        </w:numPr>
        <w:rPr>
          <w:rFonts w:ascii="Times New Roman" w:hAnsi="Times New Roman"/>
          <w:b/>
          <w:color w:val="auto"/>
          <w:sz w:val="28"/>
          <w:szCs w:val="24"/>
        </w:rPr>
      </w:pPr>
      <w:r>
        <w:rPr>
          <w:rFonts w:ascii="Times New Roman" w:hAnsi="Times New Roman"/>
          <w:b/>
          <w:color w:val="auto"/>
          <w:sz w:val="28"/>
          <w:szCs w:val="24"/>
        </w:rPr>
        <w:lastRenderedPageBreak/>
        <w:t>S</w:t>
      </w:r>
      <w:r w:rsidR="009C5344" w:rsidRPr="000D25F8">
        <w:rPr>
          <w:rFonts w:ascii="Times New Roman" w:hAnsi="Times New Roman"/>
          <w:b/>
          <w:color w:val="auto"/>
          <w:sz w:val="28"/>
          <w:szCs w:val="24"/>
        </w:rPr>
        <w:t>przęt</w:t>
      </w:r>
      <w:bookmarkEnd w:id="22"/>
      <w:bookmarkEnd w:id="23"/>
      <w:bookmarkEnd w:id="24"/>
      <w:bookmarkEnd w:id="25"/>
      <w:bookmarkEnd w:id="26"/>
      <w:bookmarkEnd w:id="27"/>
      <w:bookmarkEnd w:id="28"/>
      <w:bookmarkEnd w:id="29"/>
      <w:bookmarkEnd w:id="30"/>
    </w:p>
    <w:p w:rsidR="000D25F8" w:rsidRPr="000D25F8" w:rsidRDefault="000D25F8" w:rsidP="000D25F8">
      <w:pPr>
        <w:pStyle w:val="Akapitzlist"/>
        <w:ind w:left="361"/>
        <w:rPr>
          <w:lang w:val="pl-PL"/>
        </w:rPr>
      </w:pPr>
    </w:p>
    <w:p w:rsidR="009C5344" w:rsidRDefault="009C5344" w:rsidP="000D25F8">
      <w:pPr>
        <w:pStyle w:val="Nagwek2"/>
        <w:numPr>
          <w:ilvl w:val="1"/>
          <w:numId w:val="50"/>
        </w:numPr>
        <w:rPr>
          <w:rFonts w:ascii="Times New Roman" w:hAnsi="Times New Roman"/>
          <w:b/>
          <w:color w:val="auto"/>
          <w:szCs w:val="24"/>
        </w:rPr>
      </w:pPr>
      <w:bookmarkStart w:id="31" w:name="_Toc406295858"/>
      <w:bookmarkStart w:id="32" w:name="_Toc407161278"/>
      <w:r w:rsidRPr="000D25F8">
        <w:rPr>
          <w:rFonts w:ascii="Times New Roman" w:hAnsi="Times New Roman"/>
          <w:b/>
          <w:color w:val="auto"/>
          <w:szCs w:val="24"/>
        </w:rPr>
        <w:t>Ogólne wymagania dotyczące sprzętu</w:t>
      </w:r>
      <w:bookmarkEnd w:id="31"/>
      <w:bookmarkEnd w:id="32"/>
    </w:p>
    <w:p w:rsidR="000D25F8" w:rsidRPr="000D25F8" w:rsidRDefault="000D25F8" w:rsidP="000D25F8">
      <w:pPr>
        <w:pStyle w:val="Akapitzlist"/>
        <w:ind w:left="421"/>
        <w:rPr>
          <w:lang w:val="pl-PL"/>
        </w:rPr>
      </w:pPr>
    </w:p>
    <w:p w:rsidR="000D25F8" w:rsidRDefault="00590344" w:rsidP="009C5344">
      <w:pPr>
        <w:jc w:val="both"/>
        <w:rPr>
          <w:rFonts w:ascii="Times New Roman" w:hAnsi="Times New Roman"/>
          <w:sz w:val="24"/>
          <w:szCs w:val="24"/>
          <w:lang w:val="pl-PL"/>
        </w:rPr>
      </w:pPr>
      <w:r w:rsidRPr="00590344">
        <w:rPr>
          <w:rFonts w:ascii="Times New Roman" w:hAnsi="Times New Roman"/>
          <w:sz w:val="24"/>
          <w:lang w:val="pl-PL"/>
        </w:rPr>
        <w:t xml:space="preserve">Wymagania dotyczące sprzętu podano w </w:t>
      </w:r>
      <w:r w:rsidRPr="00590344">
        <w:rPr>
          <w:rFonts w:ascii="Times New Roman" w:hAnsi="Times New Roman"/>
          <w:sz w:val="24"/>
          <w:szCs w:val="24"/>
          <w:lang w:val="pl-PL"/>
        </w:rPr>
        <w:t>STWiORB</w:t>
      </w:r>
      <w:r w:rsidRPr="00590344">
        <w:rPr>
          <w:rFonts w:ascii="Times New Roman" w:hAnsi="Times New Roman"/>
          <w:sz w:val="24"/>
          <w:lang w:val="pl-PL"/>
        </w:rPr>
        <w:t xml:space="preserve"> D-M.00.00.00 „Wymagania ogólne”.</w:t>
      </w:r>
    </w:p>
    <w:p w:rsidR="00590344" w:rsidRPr="00590344" w:rsidRDefault="00590344" w:rsidP="009C5344">
      <w:pPr>
        <w:jc w:val="both"/>
        <w:rPr>
          <w:rFonts w:ascii="Times New Roman" w:hAnsi="Times New Roman"/>
          <w:sz w:val="24"/>
          <w:szCs w:val="24"/>
          <w:lang w:val="pl-PL"/>
        </w:rPr>
      </w:pPr>
    </w:p>
    <w:p w:rsidR="009C5344" w:rsidRDefault="009C5344" w:rsidP="000D25F8">
      <w:pPr>
        <w:pStyle w:val="Nagwek2"/>
        <w:numPr>
          <w:ilvl w:val="1"/>
          <w:numId w:val="50"/>
        </w:numPr>
        <w:rPr>
          <w:rFonts w:ascii="Times New Roman" w:hAnsi="Times New Roman"/>
          <w:b/>
          <w:color w:val="auto"/>
          <w:szCs w:val="24"/>
        </w:rPr>
      </w:pPr>
      <w:r w:rsidRPr="000D25F8">
        <w:rPr>
          <w:rFonts w:ascii="Times New Roman" w:hAnsi="Times New Roman"/>
          <w:b/>
          <w:color w:val="auto"/>
          <w:szCs w:val="24"/>
        </w:rPr>
        <w:t>Dobór sprzętu zagęszczającego</w:t>
      </w:r>
    </w:p>
    <w:p w:rsidR="000D25F8" w:rsidRPr="000D25F8" w:rsidRDefault="000D25F8" w:rsidP="000D25F8">
      <w:pPr>
        <w:pStyle w:val="Akapitzlist"/>
        <w:ind w:left="421"/>
        <w:rPr>
          <w:lang w:val="pl-PL"/>
        </w:rPr>
      </w:pP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W tablicy 2 podano, dla różnych rodzajów gruntów, orientacyjne dane przy doborze sprzętu zagęszczającego. Sprzęt do zagęszczania powinien być zatwierdzony przez Inżyniera.</w:t>
      </w:r>
    </w:p>
    <w:p w:rsidR="009C5344" w:rsidRDefault="009C5344" w:rsidP="009C5344">
      <w:pPr>
        <w:rPr>
          <w:rFonts w:ascii="Times New Roman" w:hAnsi="Times New Roman"/>
          <w:sz w:val="24"/>
          <w:szCs w:val="24"/>
          <w:lang w:val="pl-PL"/>
        </w:rPr>
      </w:pPr>
    </w:p>
    <w:p w:rsidR="00590344" w:rsidRDefault="00590344" w:rsidP="009C5344">
      <w:pPr>
        <w:rPr>
          <w:rFonts w:ascii="Times New Roman" w:hAnsi="Times New Roman"/>
          <w:sz w:val="24"/>
          <w:szCs w:val="24"/>
          <w:lang w:val="pl-PL"/>
        </w:rPr>
      </w:pPr>
      <w:r w:rsidRPr="009C5344">
        <w:rPr>
          <w:rFonts w:ascii="Times New Roman" w:hAnsi="Times New Roman"/>
          <w:sz w:val="24"/>
          <w:szCs w:val="24"/>
          <w:lang w:val="pl-PL"/>
        </w:rPr>
        <w:t>Tablica 2. Orientacyjne dane przy doborze sprzętu zagęszczającego wg [13]</w:t>
      </w:r>
    </w:p>
    <w:tbl>
      <w:tblPr>
        <w:tblStyle w:val="Zwykatabela2"/>
        <w:tblW w:w="9803" w:type="dxa"/>
        <w:tblLayout w:type="fixed"/>
        <w:tblLook w:val="0000" w:firstRow="0" w:lastRow="0" w:firstColumn="0" w:lastColumn="0" w:noHBand="0" w:noVBand="0"/>
      </w:tblPr>
      <w:tblGrid>
        <w:gridCol w:w="2289"/>
        <w:gridCol w:w="1283"/>
        <w:gridCol w:w="915"/>
        <w:gridCol w:w="1099"/>
        <w:gridCol w:w="1099"/>
        <w:gridCol w:w="1099"/>
        <w:gridCol w:w="1103"/>
        <w:gridCol w:w="916"/>
      </w:tblGrid>
      <w:tr w:rsidR="00590344" w:rsidRPr="009C5344" w:rsidTr="002541AD">
        <w:trPr>
          <w:cnfStyle w:val="000000100000" w:firstRow="0" w:lastRow="0" w:firstColumn="0" w:lastColumn="0" w:oddVBand="0" w:evenVBand="0" w:oddHBand="1" w:evenHBand="0" w:firstRowFirstColumn="0" w:firstRowLastColumn="0" w:lastRowFirstColumn="0" w:lastRowLastColumn="0"/>
          <w:trHeight w:val="205"/>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p>
          <w:p w:rsidR="00590344" w:rsidRPr="009C5344" w:rsidRDefault="00590344" w:rsidP="002541AD">
            <w:pPr>
              <w:pStyle w:val="StylIwony"/>
              <w:spacing w:before="0" w:after="0"/>
              <w:jc w:val="center"/>
              <w:rPr>
                <w:rFonts w:ascii="Times New Roman" w:hAnsi="Times New Roman"/>
                <w:szCs w:val="24"/>
              </w:rPr>
            </w:pPr>
          </w:p>
        </w:tc>
        <w:tc>
          <w:tcPr>
            <w:cnfStyle w:val="000001000000" w:firstRow="0" w:lastRow="0" w:firstColumn="0" w:lastColumn="0" w:oddVBand="0" w:evenVBand="1" w:oddHBand="0" w:evenHBand="0" w:firstRowFirstColumn="0" w:firstRowLastColumn="0" w:lastRowFirstColumn="0" w:lastRowLastColumn="0"/>
            <w:tcW w:w="6598" w:type="dxa"/>
            <w:gridSpan w:val="6"/>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Rodzaje gruntu</w:t>
            </w:r>
          </w:p>
        </w:tc>
        <w:tc>
          <w:tcPr>
            <w:cnfStyle w:val="000010000000" w:firstRow="0" w:lastRow="0" w:firstColumn="0" w:lastColumn="0" w:oddVBand="1" w:evenVBand="0" w:oddHBand="0" w:evenHBand="0" w:firstRowFirstColumn="0" w:firstRowLastColumn="0" w:lastRowFirstColumn="0" w:lastRowLastColumn="0"/>
            <w:tcW w:w="916" w:type="dxa"/>
          </w:tcPr>
          <w:p w:rsidR="00590344" w:rsidRPr="009C5344" w:rsidRDefault="00590344" w:rsidP="002541AD">
            <w:pPr>
              <w:pStyle w:val="StylIwony"/>
              <w:spacing w:before="0" w:after="0"/>
              <w:rPr>
                <w:rFonts w:ascii="Times New Roman" w:hAnsi="Times New Roman"/>
                <w:szCs w:val="24"/>
              </w:rPr>
            </w:pPr>
          </w:p>
        </w:tc>
      </w:tr>
      <w:tr w:rsidR="00590344" w:rsidRPr="009C5344" w:rsidTr="002541AD">
        <w:trPr>
          <w:trHeight w:val="13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Rodzaje</w:t>
            </w: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urządzeń</w:t>
            </w:r>
          </w:p>
        </w:tc>
        <w:tc>
          <w:tcPr>
            <w:cnfStyle w:val="000001000000" w:firstRow="0" w:lastRow="0" w:firstColumn="0" w:lastColumn="0" w:oddVBand="0" w:evenVBand="1" w:oddHBand="0" w:evenHBand="0" w:firstRowFirstColumn="0" w:firstRowLastColumn="0" w:lastRowFirstColumn="0" w:lastRowLastColumn="0"/>
            <w:tcW w:w="2198" w:type="dxa"/>
            <w:gridSpan w:val="2"/>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niespoiste: piaski, żwiry, pospółki</w:t>
            </w:r>
          </w:p>
        </w:tc>
        <w:tc>
          <w:tcPr>
            <w:cnfStyle w:val="000010000000" w:firstRow="0" w:lastRow="0" w:firstColumn="0" w:lastColumn="0" w:oddVBand="1" w:evenVBand="0" w:oddHBand="0" w:evenHBand="0" w:firstRowFirstColumn="0" w:firstRowLastColumn="0" w:lastRowFirstColumn="0" w:lastRowLastColumn="0"/>
            <w:tcW w:w="2198" w:type="dxa"/>
            <w:gridSpan w:val="2"/>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spoiste: pyły gliny, iły</w:t>
            </w:r>
          </w:p>
        </w:tc>
        <w:tc>
          <w:tcPr>
            <w:cnfStyle w:val="000001000000" w:firstRow="0" w:lastRow="0" w:firstColumn="0" w:lastColumn="0" w:oddVBand="0" w:evenVBand="1" w:oddHBand="0" w:evenHBand="0" w:firstRowFirstColumn="0" w:firstRowLastColumn="0" w:lastRowFirstColumn="0" w:lastRowLastColumn="0"/>
            <w:tcW w:w="2200" w:type="dxa"/>
            <w:gridSpan w:val="2"/>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 xml:space="preserve">gruboziarniste </w:t>
            </w: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i kamieniste</w:t>
            </w:r>
          </w:p>
        </w:tc>
        <w:tc>
          <w:tcPr>
            <w:cnfStyle w:val="000010000000" w:firstRow="0" w:lastRow="0" w:firstColumn="0" w:lastColumn="0" w:oddVBand="1" w:evenVBand="0" w:oddHBand="0" w:evenHBand="0" w:firstRowFirstColumn="0" w:firstRowLastColumn="0" w:lastRowFirstColumn="0" w:lastRowLastColumn="0"/>
            <w:tcW w:w="916"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Uwagi o przydat-</w:t>
            </w:r>
          </w:p>
        </w:tc>
      </w:tr>
      <w:tr w:rsidR="00590344" w:rsidRPr="009C5344" w:rsidTr="002541AD">
        <w:trPr>
          <w:cnfStyle w:val="000000100000" w:firstRow="0" w:lastRow="0" w:firstColumn="0" w:lastColumn="0" w:oddVBand="0" w:evenVBand="0" w:oddHBand="1" w:evenHBand="0" w:firstRowFirstColumn="0" w:firstRowLastColumn="0" w:lastRowFirstColumn="0" w:lastRowLastColumn="0"/>
          <w:trHeight w:val="1202"/>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zagęszczających</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grubość warstwy</w:t>
            </w: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 m ]</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liczba przejść</w:t>
            </w:r>
          </w:p>
          <w:p w:rsidR="00590344" w:rsidRPr="009C5344" w:rsidRDefault="00590344" w:rsidP="002541AD">
            <w:pPr>
              <w:pStyle w:val="StylIwony"/>
              <w:spacing w:before="0" w:after="0"/>
              <w:jc w:val="center"/>
              <w:rPr>
                <w:rFonts w:ascii="Times New Roman" w:hAnsi="Times New Roman"/>
                <w:szCs w:val="24"/>
                <w:vertAlign w:val="superscript"/>
              </w:rPr>
            </w:pPr>
            <w:r w:rsidRPr="009C5344">
              <w:rPr>
                <w:rFonts w:ascii="Times New Roman" w:hAnsi="Times New Roman"/>
                <w:szCs w:val="24"/>
              </w:rPr>
              <w:t>n ***</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grubość warstwy</w:t>
            </w: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 m ]</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liczba przejść</w:t>
            </w: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n ***</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grubość warstwy</w:t>
            </w: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 m ]</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liczba przejść</w:t>
            </w:r>
          </w:p>
          <w:p w:rsidR="00590344" w:rsidRPr="009C5344" w:rsidRDefault="00590344" w:rsidP="002541AD">
            <w:pPr>
              <w:pStyle w:val="StylIwony"/>
              <w:spacing w:before="0" w:after="0"/>
              <w:jc w:val="center"/>
              <w:rPr>
                <w:rFonts w:ascii="Times New Roman" w:hAnsi="Times New Roman"/>
                <w:szCs w:val="24"/>
                <w:vertAlign w:val="superscript"/>
              </w:rPr>
            </w:pPr>
            <w:r w:rsidRPr="009C5344">
              <w:rPr>
                <w:rFonts w:ascii="Times New Roman" w:hAnsi="Times New Roman"/>
                <w:szCs w:val="24"/>
              </w:rPr>
              <w:t>n ***</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ności maszyn</w:t>
            </w:r>
          </w:p>
        </w:tc>
      </w:tr>
      <w:tr w:rsidR="00590344" w:rsidRPr="009C5344" w:rsidTr="002541AD">
        <w:trPr>
          <w:trHeight w:val="60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 xml:space="preserve">Walce statyczne </w:t>
            </w:r>
          </w:p>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 xml:space="preserve"> gładkie *</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0,1 do 0,2</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 do 8</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0,1 do 0,2</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 do 8</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0,3</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 do 8</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1)</w:t>
            </w:r>
          </w:p>
        </w:tc>
      </w:tr>
      <w:tr w:rsidR="00590344" w:rsidRPr="009C5344" w:rsidTr="002541AD">
        <w:trPr>
          <w:cnfStyle w:val="000000100000" w:firstRow="0" w:lastRow="0" w:firstColumn="0" w:lastColumn="0" w:oddVBand="0" w:evenVBand="0" w:oddHBand="1" w:evenHBand="0" w:firstRowFirstColumn="0" w:firstRowLastColumn="0" w:lastRowFirstColumn="0" w:lastRowLastColumn="0"/>
          <w:trHeight w:val="590"/>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vertAlign w:val="superscript"/>
              </w:rPr>
            </w:pPr>
            <w:r w:rsidRPr="009C5344">
              <w:rPr>
                <w:rFonts w:ascii="Times New Roman" w:hAnsi="Times New Roman"/>
                <w:szCs w:val="24"/>
              </w:rPr>
              <w:t>Walce statyczne okołkowane *</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0,3</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8 do 12</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0,3</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8 do 12</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2)</w:t>
            </w:r>
          </w:p>
        </w:tc>
      </w:tr>
      <w:tr w:rsidR="00590344" w:rsidRPr="009C5344" w:rsidTr="002541AD">
        <w:trPr>
          <w:trHeight w:val="60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Walce statyczne ogumione *</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0,5</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6 do 8</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0,4</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6 do 10</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3)</w:t>
            </w:r>
          </w:p>
        </w:tc>
      </w:tr>
      <w:tr w:rsidR="00590344" w:rsidRPr="009C5344" w:rsidTr="002541AD">
        <w:trPr>
          <w:cnfStyle w:val="000000100000" w:firstRow="0" w:lastRow="0" w:firstColumn="0" w:lastColumn="0" w:oddVBand="0" w:evenVBand="0" w:oddHBand="1" w:evenHBand="0" w:firstRowFirstColumn="0" w:firstRowLastColumn="0" w:lastRowFirstColumn="0" w:lastRowLastColumn="0"/>
          <w:trHeight w:val="60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 xml:space="preserve">Walce wibracyjne gładkie ** </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0,4 do 0,7</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 do 8</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0,4</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3 do 4</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0,3 do 0,6</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3 do 5</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w:t>
            </w:r>
          </w:p>
        </w:tc>
      </w:tr>
      <w:tr w:rsidR="00590344" w:rsidRPr="009C5344" w:rsidTr="002541AD">
        <w:trPr>
          <w:trHeight w:val="60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Walce wibracyjne okołkowane **</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0,3 do 0,6</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3 do 6</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0,4</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6 do 10</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0,4</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6 do 10</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5)</w:t>
            </w:r>
          </w:p>
        </w:tc>
      </w:tr>
      <w:tr w:rsidR="00590344" w:rsidRPr="009C5344" w:rsidTr="002541AD">
        <w:trPr>
          <w:cnfStyle w:val="000000100000" w:firstRow="0" w:lastRow="0" w:firstColumn="0" w:lastColumn="0" w:oddVBand="0" w:evenVBand="0" w:oddHBand="1" w:evenHBand="0" w:firstRowFirstColumn="0" w:firstRowLastColumn="0" w:lastRowFirstColumn="0" w:lastRowLastColumn="0"/>
          <w:trHeight w:val="437"/>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 xml:space="preserve">Zagęszczarki </w:t>
            </w:r>
          </w:p>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wibracyjne **</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0,3 do 0,5</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 do 8</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0,5</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4 do 8</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6)</w:t>
            </w:r>
          </w:p>
        </w:tc>
      </w:tr>
      <w:tr w:rsidR="00590344" w:rsidRPr="009C5344" w:rsidTr="002541AD">
        <w:trPr>
          <w:trHeight w:val="60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Ubijaki szybkouderzające</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0,4</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2 do4</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0,1 do 0,3</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3 do 5</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0,2 do 0,4</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3 do 4</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60" w:after="0"/>
              <w:jc w:val="center"/>
              <w:rPr>
                <w:rFonts w:ascii="Times New Roman" w:hAnsi="Times New Roman"/>
                <w:szCs w:val="24"/>
              </w:rPr>
            </w:pPr>
            <w:r w:rsidRPr="009C5344">
              <w:rPr>
                <w:rFonts w:ascii="Times New Roman" w:hAnsi="Times New Roman"/>
                <w:szCs w:val="24"/>
              </w:rPr>
              <w:t>6)</w:t>
            </w:r>
          </w:p>
        </w:tc>
      </w:tr>
      <w:tr w:rsidR="00590344" w:rsidRPr="009C5344" w:rsidTr="002541AD">
        <w:trPr>
          <w:cnfStyle w:val="000000100000" w:firstRow="0" w:lastRow="0" w:firstColumn="0" w:lastColumn="0" w:oddVBand="0" w:evenVBand="0" w:oddHBand="1" w:evenHBand="0" w:firstRowFirstColumn="0" w:firstRowLastColumn="0" w:lastRowFirstColumn="0" w:lastRowLastColumn="0"/>
          <w:trHeight w:val="1411"/>
        </w:trPr>
        <w:tc>
          <w:tcPr>
            <w:cnfStyle w:val="000010000000" w:firstRow="0" w:lastRow="0" w:firstColumn="0" w:lastColumn="0" w:oddVBand="1" w:evenVBand="0" w:oddHBand="0" w:evenHBand="0" w:firstRowFirstColumn="0" w:firstRowLastColumn="0" w:lastRowFirstColumn="0" w:lastRowLastColumn="0"/>
            <w:tcW w:w="2289" w:type="dxa"/>
          </w:tcPr>
          <w:p w:rsidR="00590344" w:rsidRPr="009C5344" w:rsidRDefault="00590344" w:rsidP="002541AD">
            <w:pPr>
              <w:pStyle w:val="StylIwony"/>
              <w:spacing w:before="0" w:after="0"/>
              <w:jc w:val="left"/>
              <w:rPr>
                <w:rFonts w:ascii="Times New Roman" w:hAnsi="Times New Roman"/>
                <w:szCs w:val="24"/>
              </w:rPr>
            </w:pPr>
            <w:r w:rsidRPr="009C5344">
              <w:rPr>
                <w:rFonts w:ascii="Times New Roman" w:hAnsi="Times New Roman"/>
                <w:szCs w:val="24"/>
              </w:rPr>
              <w:t>Ubijaki o masie od 1 do 10 Mg zrzucane z wysokości od 5 do 10 m</w:t>
            </w:r>
          </w:p>
        </w:tc>
        <w:tc>
          <w:tcPr>
            <w:cnfStyle w:val="000001000000" w:firstRow="0" w:lastRow="0" w:firstColumn="0" w:lastColumn="0" w:oddVBand="0" w:evenVBand="1" w:oddHBand="0" w:evenHBand="0" w:firstRowFirstColumn="0" w:firstRowLastColumn="0" w:lastRowFirstColumn="0" w:lastRowLastColumn="0"/>
            <w:tcW w:w="1283" w:type="dxa"/>
          </w:tcPr>
          <w:p w:rsidR="00590344" w:rsidRPr="009C5344" w:rsidRDefault="00590344" w:rsidP="002541AD">
            <w:pPr>
              <w:pStyle w:val="StylIwony"/>
              <w:spacing w:before="0" w:after="0"/>
              <w:jc w:val="center"/>
              <w:rPr>
                <w:rFonts w:ascii="Times New Roman" w:hAnsi="Times New Roman"/>
                <w:szCs w:val="24"/>
              </w:rPr>
            </w:pP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2,0 do 8,0</w:t>
            </w:r>
          </w:p>
        </w:tc>
        <w:tc>
          <w:tcPr>
            <w:cnfStyle w:val="000010000000" w:firstRow="0" w:lastRow="0" w:firstColumn="0" w:lastColumn="0" w:oddVBand="1" w:evenVBand="0" w:oddHBand="0" w:evenHBand="0" w:firstRowFirstColumn="0" w:firstRowLastColumn="0" w:lastRowFirstColumn="0" w:lastRowLastColumn="0"/>
            <w:tcW w:w="915"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4 do 10 uderzeń w punkt</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0" w:after="0"/>
              <w:jc w:val="center"/>
              <w:rPr>
                <w:rFonts w:ascii="Times New Roman" w:hAnsi="Times New Roman"/>
                <w:szCs w:val="24"/>
              </w:rPr>
            </w:pP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1,0 do 4,0</w:t>
            </w:r>
          </w:p>
        </w:tc>
        <w:tc>
          <w:tcPr>
            <w:cnfStyle w:val="000010000000" w:firstRow="0" w:lastRow="0" w:firstColumn="0" w:lastColumn="0" w:oddVBand="1" w:evenVBand="0" w:oddHBand="0" w:evenHBand="0" w:firstRowFirstColumn="0" w:firstRowLastColumn="0" w:lastRowFirstColumn="0" w:lastRowLastColumn="0"/>
            <w:tcW w:w="1098"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3 do 6 uderzeń w punkt</w:t>
            </w:r>
          </w:p>
        </w:tc>
        <w:tc>
          <w:tcPr>
            <w:cnfStyle w:val="000001000000" w:firstRow="0" w:lastRow="0" w:firstColumn="0" w:lastColumn="0" w:oddVBand="0" w:evenVBand="1" w:oddHBand="0" w:evenHBand="0" w:firstRowFirstColumn="0" w:firstRowLastColumn="0" w:lastRowFirstColumn="0" w:lastRowLastColumn="0"/>
            <w:tcW w:w="1099" w:type="dxa"/>
          </w:tcPr>
          <w:p w:rsidR="00590344" w:rsidRPr="009C5344" w:rsidRDefault="00590344" w:rsidP="002541AD">
            <w:pPr>
              <w:pStyle w:val="StylIwony"/>
              <w:spacing w:before="0" w:after="0"/>
              <w:jc w:val="center"/>
              <w:rPr>
                <w:rFonts w:ascii="Times New Roman" w:hAnsi="Times New Roman"/>
                <w:szCs w:val="24"/>
              </w:rPr>
            </w:pPr>
          </w:p>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1,0 do 5,0</w:t>
            </w:r>
          </w:p>
        </w:tc>
        <w:tc>
          <w:tcPr>
            <w:cnfStyle w:val="000010000000" w:firstRow="0" w:lastRow="0" w:firstColumn="0" w:lastColumn="0" w:oddVBand="1" w:evenVBand="0" w:oddHBand="0" w:evenHBand="0" w:firstRowFirstColumn="0" w:firstRowLastColumn="0" w:lastRowFirstColumn="0" w:lastRowLastColumn="0"/>
            <w:tcW w:w="1100" w:type="dxa"/>
          </w:tcPr>
          <w:p w:rsidR="00590344" w:rsidRPr="009C5344" w:rsidRDefault="00590344" w:rsidP="002541AD">
            <w:pPr>
              <w:pStyle w:val="StylIwony"/>
              <w:spacing w:before="0" w:after="0"/>
              <w:jc w:val="center"/>
              <w:rPr>
                <w:rFonts w:ascii="Times New Roman" w:hAnsi="Times New Roman"/>
                <w:szCs w:val="24"/>
              </w:rPr>
            </w:pPr>
            <w:r w:rsidRPr="009C5344">
              <w:rPr>
                <w:rFonts w:ascii="Times New Roman" w:hAnsi="Times New Roman"/>
                <w:szCs w:val="24"/>
              </w:rPr>
              <w:t>3 do 6 uderzeń w punkt</w:t>
            </w:r>
          </w:p>
        </w:tc>
        <w:tc>
          <w:tcPr>
            <w:cnfStyle w:val="000001000000" w:firstRow="0" w:lastRow="0" w:firstColumn="0" w:lastColumn="0" w:oddVBand="0" w:evenVBand="1" w:oddHBand="0" w:evenHBand="0" w:firstRowFirstColumn="0" w:firstRowLastColumn="0" w:lastRowFirstColumn="0" w:lastRowLastColumn="0"/>
            <w:tcW w:w="916" w:type="dxa"/>
          </w:tcPr>
          <w:p w:rsidR="00590344" w:rsidRPr="009C5344" w:rsidRDefault="00590344" w:rsidP="002541AD">
            <w:pPr>
              <w:pStyle w:val="StylIwony"/>
              <w:spacing w:before="0" w:after="0"/>
              <w:jc w:val="center"/>
              <w:rPr>
                <w:rFonts w:ascii="Times New Roman" w:hAnsi="Times New Roman"/>
                <w:szCs w:val="24"/>
              </w:rPr>
            </w:pPr>
          </w:p>
        </w:tc>
      </w:tr>
    </w:tbl>
    <w:p w:rsidR="00590344" w:rsidRPr="009C5344" w:rsidRDefault="00590344" w:rsidP="009C5344">
      <w:pPr>
        <w:rPr>
          <w:rFonts w:ascii="Times New Roman" w:hAnsi="Times New Roman"/>
          <w:sz w:val="24"/>
          <w:szCs w:val="24"/>
          <w:lang w:val="pl-PL"/>
        </w:rPr>
      </w:pPr>
    </w:p>
    <w:p w:rsidR="009C5344" w:rsidRDefault="009C5344" w:rsidP="009C5344">
      <w:pPr>
        <w:keepNext/>
        <w:pageBreakBefore/>
        <w:spacing w:before="120" w:after="120"/>
        <w:rPr>
          <w:rFonts w:ascii="Times New Roman" w:hAnsi="Times New Roman"/>
          <w:sz w:val="24"/>
          <w:szCs w:val="24"/>
          <w:lang w:val="pl-PL"/>
        </w:rPr>
      </w:pP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 Walce statyczne są mało przydatne w gruntach kamienistych.</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 xml:space="preserve">**) Wibracyjnie należy zagęszczać warstwy grubości </w:t>
      </w:r>
      <w:r w:rsidRPr="009C5344">
        <w:rPr>
          <w:rFonts w:ascii="Times New Roman" w:hAnsi="Times New Roman"/>
          <w:szCs w:val="24"/>
        </w:rPr>
        <w:sym w:font="Symbol" w:char="F0B3"/>
      </w:r>
      <w:r w:rsidRPr="009C5344">
        <w:rPr>
          <w:rFonts w:ascii="Times New Roman" w:hAnsi="Times New Roman"/>
          <w:szCs w:val="24"/>
        </w:rPr>
        <w:t xml:space="preserve"> 15 cm, cieńsze warstwy należy zagęszczać statycznie.</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 Wartości orientacyjne, właściwe należy ustalić na odcinku doświadczalnym.</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Uwagi: 1) Do zagęszczania górnych warstw podłoża. Zalecane do codziennego wygładzania (przywałowania) gruntów spoistych w miejscu pobrania i w nasypie.</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2) Nie nadają się do gruntów nawodnionych.</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3) Mało przydatne w gruntach spoistych.</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4) Do gruntów spoistych przydatne są walce średnie i ciężkie, do gruntów kamienistych -  walce bardzo ciężkie.</w:t>
      </w:r>
    </w:p>
    <w:p w:rsidR="009C5344" w:rsidRPr="009C5344" w:rsidRDefault="009C5344" w:rsidP="009C5344">
      <w:pPr>
        <w:pStyle w:val="StylIwony"/>
        <w:spacing w:before="0" w:after="0"/>
        <w:rPr>
          <w:rFonts w:ascii="Times New Roman" w:hAnsi="Times New Roman"/>
          <w:szCs w:val="24"/>
        </w:rPr>
      </w:pPr>
      <w:r w:rsidRPr="009C5344">
        <w:rPr>
          <w:rFonts w:ascii="Times New Roman" w:hAnsi="Times New Roman"/>
          <w:szCs w:val="24"/>
        </w:rPr>
        <w:t>5) Zalecane do piasków pylastych i gliniastych, pospółek gliniastych i glin piaszczystych.</w:t>
      </w:r>
    </w:p>
    <w:p w:rsidR="009C5344" w:rsidRDefault="009C5344" w:rsidP="009C5344">
      <w:pPr>
        <w:pStyle w:val="StylIwony"/>
        <w:spacing w:before="0" w:after="0"/>
        <w:rPr>
          <w:rFonts w:ascii="Times New Roman" w:hAnsi="Times New Roman"/>
          <w:szCs w:val="24"/>
        </w:rPr>
      </w:pPr>
      <w:r w:rsidRPr="009C5344">
        <w:rPr>
          <w:rFonts w:ascii="Times New Roman" w:hAnsi="Times New Roman"/>
          <w:szCs w:val="24"/>
        </w:rPr>
        <w:t>6) Zalecane do zasypek wąskich przekopów</w:t>
      </w:r>
    </w:p>
    <w:p w:rsidR="00590344" w:rsidRPr="009C5344" w:rsidRDefault="00590344" w:rsidP="009C5344">
      <w:pPr>
        <w:pStyle w:val="StylIwony"/>
        <w:spacing w:before="0" w:after="0"/>
        <w:rPr>
          <w:rFonts w:ascii="Times New Roman" w:hAnsi="Times New Roman"/>
          <w:szCs w:val="24"/>
        </w:rPr>
      </w:pPr>
    </w:p>
    <w:p w:rsidR="00590344" w:rsidRPr="00590344" w:rsidRDefault="000D25F8" w:rsidP="00590344">
      <w:pPr>
        <w:pStyle w:val="Nagwek1"/>
        <w:rPr>
          <w:rFonts w:ascii="Times New Roman" w:hAnsi="Times New Roman"/>
          <w:b/>
          <w:color w:val="auto"/>
          <w:sz w:val="28"/>
          <w:szCs w:val="24"/>
        </w:rPr>
      </w:pPr>
      <w:bookmarkStart w:id="33" w:name="_Toc406295860"/>
      <w:bookmarkStart w:id="34" w:name="_Toc407161280"/>
      <w:bookmarkStart w:id="35" w:name="_Toc418994948"/>
      <w:bookmarkStart w:id="36" w:name="_Toc418996355"/>
      <w:bookmarkStart w:id="37" w:name="_Toc418996724"/>
      <w:bookmarkStart w:id="38" w:name="_Toc418997111"/>
      <w:bookmarkStart w:id="39" w:name="_Toc418998521"/>
      <w:bookmarkStart w:id="40" w:name="_Toc418998877"/>
      <w:bookmarkStart w:id="41" w:name="_Toc419000122"/>
      <w:r>
        <w:rPr>
          <w:rFonts w:ascii="Times New Roman" w:hAnsi="Times New Roman"/>
          <w:b/>
          <w:color w:val="auto"/>
          <w:sz w:val="28"/>
          <w:szCs w:val="24"/>
        </w:rPr>
        <w:t>4. T</w:t>
      </w:r>
      <w:r w:rsidR="009C5344" w:rsidRPr="000D25F8">
        <w:rPr>
          <w:rFonts w:ascii="Times New Roman" w:hAnsi="Times New Roman"/>
          <w:b/>
          <w:color w:val="auto"/>
          <w:sz w:val="28"/>
          <w:szCs w:val="24"/>
        </w:rPr>
        <w:t>ransport</w:t>
      </w:r>
      <w:bookmarkEnd w:id="33"/>
      <w:bookmarkEnd w:id="34"/>
      <w:bookmarkEnd w:id="35"/>
      <w:bookmarkEnd w:id="36"/>
      <w:bookmarkEnd w:id="37"/>
      <w:bookmarkEnd w:id="38"/>
      <w:bookmarkEnd w:id="39"/>
      <w:bookmarkEnd w:id="40"/>
      <w:bookmarkEnd w:id="41"/>
    </w:p>
    <w:p w:rsidR="000D25F8" w:rsidRDefault="000D25F8" w:rsidP="000D25F8">
      <w:pPr>
        <w:rPr>
          <w:lang w:val="pl-PL"/>
        </w:rPr>
      </w:pPr>
    </w:p>
    <w:p w:rsidR="00590344" w:rsidRDefault="00590344" w:rsidP="000D25F8">
      <w:pPr>
        <w:rPr>
          <w:rFonts w:ascii="Times New Roman" w:hAnsi="Times New Roman"/>
          <w:sz w:val="24"/>
          <w:lang w:val="pl-PL"/>
        </w:rPr>
      </w:pPr>
      <w:r w:rsidRPr="00590344">
        <w:rPr>
          <w:rFonts w:ascii="Times New Roman" w:hAnsi="Times New Roman"/>
          <w:sz w:val="24"/>
          <w:lang w:val="pl-PL"/>
        </w:rPr>
        <w:t xml:space="preserve">Ogólne wymagania dotyczące transportu podano w </w:t>
      </w:r>
      <w:r w:rsidRPr="00590344">
        <w:rPr>
          <w:rFonts w:ascii="Times New Roman" w:hAnsi="Times New Roman"/>
          <w:sz w:val="24"/>
          <w:szCs w:val="24"/>
          <w:lang w:val="pl-PL"/>
        </w:rPr>
        <w:t>STWiORB</w:t>
      </w:r>
      <w:r w:rsidRPr="00590344">
        <w:rPr>
          <w:rFonts w:ascii="Times New Roman" w:hAnsi="Times New Roman"/>
          <w:sz w:val="24"/>
          <w:lang w:val="pl-PL"/>
        </w:rPr>
        <w:t xml:space="preserve"> D-M.00.00.00 „Wymagania ogólne”.</w:t>
      </w:r>
    </w:p>
    <w:p w:rsidR="00590344" w:rsidRPr="000D25F8" w:rsidRDefault="00590344" w:rsidP="000D25F8">
      <w:pPr>
        <w:rPr>
          <w:lang w:val="pl-PL"/>
        </w:rPr>
      </w:pPr>
    </w:p>
    <w:p w:rsidR="009C5344" w:rsidRDefault="00590344" w:rsidP="009C5344">
      <w:pPr>
        <w:pStyle w:val="Nagwek1"/>
        <w:rPr>
          <w:rFonts w:ascii="Times New Roman" w:hAnsi="Times New Roman"/>
          <w:b/>
          <w:color w:val="auto"/>
          <w:sz w:val="28"/>
          <w:szCs w:val="24"/>
        </w:rPr>
      </w:pPr>
      <w:r>
        <w:rPr>
          <w:rFonts w:ascii="Times New Roman" w:hAnsi="Times New Roman"/>
          <w:b/>
          <w:color w:val="auto"/>
          <w:sz w:val="28"/>
          <w:szCs w:val="24"/>
        </w:rPr>
        <w:t xml:space="preserve">5. </w:t>
      </w:r>
      <w:bookmarkStart w:id="42" w:name="_Toc406295861"/>
      <w:bookmarkStart w:id="43" w:name="_Toc407161281"/>
      <w:bookmarkStart w:id="44" w:name="_Toc418994949"/>
      <w:bookmarkStart w:id="45" w:name="_Toc418996356"/>
      <w:bookmarkStart w:id="46" w:name="_Toc418996725"/>
      <w:bookmarkStart w:id="47" w:name="_Toc418997112"/>
      <w:bookmarkStart w:id="48" w:name="_Toc418998522"/>
      <w:bookmarkStart w:id="49" w:name="_Toc418998878"/>
      <w:bookmarkStart w:id="50" w:name="_Toc419000123"/>
      <w:r>
        <w:rPr>
          <w:rFonts w:ascii="Times New Roman" w:hAnsi="Times New Roman"/>
          <w:b/>
          <w:color w:val="auto"/>
          <w:sz w:val="28"/>
          <w:szCs w:val="24"/>
        </w:rPr>
        <w:t>W</w:t>
      </w:r>
      <w:r w:rsidR="009C5344" w:rsidRPr="00590344">
        <w:rPr>
          <w:rFonts w:ascii="Times New Roman" w:hAnsi="Times New Roman"/>
          <w:b/>
          <w:color w:val="auto"/>
          <w:sz w:val="28"/>
          <w:szCs w:val="24"/>
        </w:rPr>
        <w:t>ykonanie robót</w:t>
      </w:r>
      <w:bookmarkEnd w:id="42"/>
      <w:bookmarkEnd w:id="43"/>
      <w:bookmarkEnd w:id="44"/>
      <w:bookmarkEnd w:id="45"/>
      <w:bookmarkEnd w:id="46"/>
      <w:bookmarkEnd w:id="47"/>
      <w:bookmarkEnd w:id="48"/>
      <w:bookmarkEnd w:id="49"/>
      <w:bookmarkEnd w:id="50"/>
    </w:p>
    <w:p w:rsidR="00590344" w:rsidRPr="00590344" w:rsidRDefault="00590344" w:rsidP="00590344">
      <w:pPr>
        <w:rPr>
          <w:lang w:val="pl-PL"/>
        </w:rPr>
      </w:pPr>
    </w:p>
    <w:p w:rsidR="009C5344" w:rsidRDefault="009C5344" w:rsidP="009C5344">
      <w:pPr>
        <w:pStyle w:val="Nagwek2"/>
        <w:rPr>
          <w:rFonts w:ascii="Times New Roman" w:hAnsi="Times New Roman"/>
          <w:b/>
          <w:color w:val="auto"/>
          <w:szCs w:val="24"/>
        </w:rPr>
      </w:pPr>
      <w:bookmarkStart w:id="51" w:name="_Toc406295862"/>
      <w:bookmarkStart w:id="52" w:name="_Toc407161282"/>
      <w:r w:rsidRPr="00590344">
        <w:rPr>
          <w:rFonts w:ascii="Times New Roman" w:hAnsi="Times New Roman"/>
          <w:b/>
          <w:color w:val="auto"/>
          <w:szCs w:val="24"/>
        </w:rPr>
        <w:t>5.1. Ogólne zasady wykonania robót</w:t>
      </w:r>
      <w:bookmarkEnd w:id="51"/>
      <w:bookmarkEnd w:id="52"/>
    </w:p>
    <w:p w:rsidR="00590344" w:rsidRPr="00590344" w:rsidRDefault="00590344" w:rsidP="00590344">
      <w:pPr>
        <w:rPr>
          <w:lang w:val="pl-PL"/>
        </w:rPr>
      </w:pPr>
    </w:p>
    <w:p w:rsidR="009C5344" w:rsidRDefault="00590344" w:rsidP="009C5344">
      <w:pPr>
        <w:jc w:val="both"/>
        <w:rPr>
          <w:rFonts w:ascii="Times New Roman" w:hAnsi="Times New Roman"/>
          <w:sz w:val="24"/>
          <w:lang w:val="pl-PL"/>
        </w:rPr>
      </w:pPr>
      <w:r w:rsidRPr="00590344">
        <w:rPr>
          <w:rFonts w:ascii="Times New Roman" w:hAnsi="Times New Roman"/>
          <w:sz w:val="24"/>
          <w:lang w:val="pl-PL"/>
        </w:rPr>
        <w:t xml:space="preserve">Ogólne zasady wykonania robót podano w </w:t>
      </w:r>
      <w:r w:rsidRPr="00590344">
        <w:rPr>
          <w:rFonts w:ascii="Times New Roman" w:hAnsi="Times New Roman"/>
          <w:sz w:val="24"/>
          <w:szCs w:val="24"/>
          <w:lang w:val="pl-PL"/>
        </w:rPr>
        <w:t>STWiORB</w:t>
      </w:r>
      <w:r w:rsidRPr="00590344">
        <w:rPr>
          <w:rFonts w:ascii="Times New Roman" w:hAnsi="Times New Roman"/>
          <w:sz w:val="24"/>
          <w:lang w:val="pl-PL"/>
        </w:rPr>
        <w:t xml:space="preserve"> D-M.00.00.00 „Wymagania ogólne”.</w:t>
      </w:r>
    </w:p>
    <w:p w:rsidR="00590344" w:rsidRPr="00590344" w:rsidRDefault="00590344" w:rsidP="009C5344">
      <w:pPr>
        <w:jc w:val="both"/>
        <w:rPr>
          <w:rFonts w:ascii="Times New Roman" w:hAnsi="Times New Roman"/>
          <w:sz w:val="24"/>
          <w:szCs w:val="24"/>
          <w:lang w:val="pl-PL"/>
        </w:rPr>
      </w:pPr>
    </w:p>
    <w:p w:rsidR="009C5344" w:rsidRDefault="009C5344" w:rsidP="009C5344">
      <w:pPr>
        <w:pStyle w:val="Nagwek2"/>
        <w:rPr>
          <w:rFonts w:ascii="Times New Roman" w:hAnsi="Times New Roman"/>
          <w:b/>
          <w:color w:val="auto"/>
          <w:szCs w:val="24"/>
        </w:rPr>
      </w:pPr>
      <w:bookmarkStart w:id="53" w:name="_Toc406295863"/>
      <w:bookmarkStart w:id="54" w:name="_Toc407161283"/>
      <w:r w:rsidRPr="00590344">
        <w:rPr>
          <w:rFonts w:ascii="Times New Roman" w:hAnsi="Times New Roman"/>
          <w:b/>
          <w:color w:val="auto"/>
          <w:szCs w:val="24"/>
        </w:rPr>
        <w:t>5.2. Dokop</w:t>
      </w:r>
      <w:bookmarkEnd w:id="53"/>
      <w:bookmarkEnd w:id="54"/>
    </w:p>
    <w:p w:rsidR="00590344" w:rsidRPr="00590344" w:rsidRDefault="00590344" w:rsidP="00590344">
      <w:pPr>
        <w:rPr>
          <w:lang w:val="pl-PL"/>
        </w:rPr>
      </w:pPr>
    </w:p>
    <w:p w:rsidR="009C5344" w:rsidRPr="009C5344" w:rsidRDefault="009C5344" w:rsidP="009C5344">
      <w:pPr>
        <w:keepNext/>
        <w:spacing w:after="120"/>
        <w:jc w:val="both"/>
        <w:rPr>
          <w:rFonts w:ascii="Times New Roman" w:hAnsi="Times New Roman"/>
          <w:sz w:val="24"/>
          <w:szCs w:val="24"/>
          <w:lang w:val="pl-PL"/>
        </w:rPr>
      </w:pPr>
      <w:r w:rsidRPr="009C5344">
        <w:rPr>
          <w:rFonts w:ascii="Times New Roman" w:hAnsi="Times New Roman"/>
          <w:b/>
          <w:sz w:val="24"/>
          <w:szCs w:val="24"/>
          <w:lang w:val="pl-PL"/>
        </w:rPr>
        <w:t>5</w:t>
      </w:r>
      <w:r w:rsidRPr="00590344">
        <w:rPr>
          <w:rFonts w:ascii="Times New Roman" w:hAnsi="Times New Roman"/>
          <w:b/>
          <w:sz w:val="24"/>
          <w:szCs w:val="24"/>
          <w:lang w:val="pl-PL"/>
        </w:rPr>
        <w:t>.2.1. Miejsce dokopu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Miejsce dokopu powinno być wskazane w dokumentacji projektowej, w innych dokumentach kontraktowych lub przez Inżyniera. Jeżeli miejsce to zostało wybrane przez Wykonawcę, musi być ono zaakceptowane przez Inżyniera.</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Miejsce dokopu powinno być tak dobrane, żeby zapewnić przewóz lub przemieszczanie gruntu na jak najkrótszych odległościach. O ile to możliwe, transport gruntu powinien odbywać się w poziomie lub zgodnie ze spadkiem terenu.</w:t>
      </w:r>
    </w:p>
    <w:p w:rsidR="009C5344" w:rsidRPr="00590344" w:rsidRDefault="009C5344" w:rsidP="009C5344">
      <w:pPr>
        <w:keepNext/>
        <w:spacing w:before="120" w:after="120"/>
        <w:jc w:val="both"/>
        <w:rPr>
          <w:rFonts w:ascii="Times New Roman" w:hAnsi="Times New Roman"/>
          <w:b/>
          <w:sz w:val="24"/>
          <w:szCs w:val="24"/>
          <w:lang w:val="pl-PL"/>
        </w:rPr>
      </w:pPr>
      <w:r w:rsidRPr="00590344">
        <w:rPr>
          <w:rFonts w:ascii="Times New Roman" w:hAnsi="Times New Roman"/>
          <w:b/>
          <w:sz w:val="24"/>
          <w:szCs w:val="24"/>
          <w:lang w:val="pl-PL"/>
        </w:rPr>
        <w:t>5.2.2. Zasady prowadzenia robót w dokopie</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Pozyskiwanie gruntu z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będą włączone do obmiaru robót i opłacone przez Zamawiającego tylko wówczas, gdy odspojenie gruntów nieprzydatnych było konieczne i zostało potwierdzone przez Inżyniera.</w:t>
      </w:r>
    </w:p>
    <w:p w:rsidR="009C5344" w:rsidRDefault="009C5344" w:rsidP="009C5344">
      <w:pPr>
        <w:pStyle w:val="Tekstpodstawowy"/>
        <w:rPr>
          <w:rFonts w:ascii="Times New Roman" w:hAnsi="Times New Roman"/>
          <w:szCs w:val="24"/>
        </w:rPr>
      </w:pPr>
      <w:r w:rsidRPr="009C5344">
        <w:rPr>
          <w:rFonts w:ascii="Times New Roman" w:hAnsi="Times New Roman"/>
          <w:szCs w:val="24"/>
        </w:rPr>
        <w:t>Jeżeli dokop jest zlokalizowany na zboczu, nie może on naruszać stateczności zbocza.</w:t>
      </w:r>
    </w:p>
    <w:p w:rsidR="00590344" w:rsidRDefault="00590344" w:rsidP="009C5344">
      <w:pPr>
        <w:pStyle w:val="Tekstpodstawowy"/>
        <w:rPr>
          <w:rFonts w:ascii="Times New Roman" w:hAnsi="Times New Roman"/>
          <w:szCs w:val="24"/>
        </w:rPr>
      </w:pPr>
    </w:p>
    <w:p w:rsidR="00590344" w:rsidRPr="009C5344" w:rsidRDefault="00590344" w:rsidP="009C5344">
      <w:pPr>
        <w:pStyle w:val="Tekstpodstawowy"/>
        <w:rPr>
          <w:rFonts w:ascii="Times New Roman" w:hAnsi="Times New Roman"/>
          <w:szCs w:val="24"/>
        </w:rPr>
      </w:pPr>
    </w:p>
    <w:p w:rsidR="009C5344" w:rsidRDefault="009C5344" w:rsidP="009C5344">
      <w:pPr>
        <w:pStyle w:val="Nagwek2"/>
        <w:rPr>
          <w:rFonts w:ascii="Times New Roman" w:hAnsi="Times New Roman"/>
          <w:b/>
          <w:color w:val="auto"/>
          <w:szCs w:val="24"/>
        </w:rPr>
      </w:pPr>
      <w:bookmarkStart w:id="55" w:name="_Toc406295864"/>
      <w:bookmarkStart w:id="56" w:name="_Toc407161284"/>
      <w:r w:rsidRPr="00590344">
        <w:rPr>
          <w:rFonts w:ascii="Times New Roman" w:hAnsi="Times New Roman"/>
          <w:b/>
          <w:color w:val="auto"/>
          <w:szCs w:val="24"/>
        </w:rPr>
        <w:lastRenderedPageBreak/>
        <w:t>5.3. Wykonanie nasypów</w:t>
      </w:r>
      <w:bookmarkEnd w:id="55"/>
      <w:bookmarkEnd w:id="56"/>
    </w:p>
    <w:p w:rsidR="00590344" w:rsidRPr="00590344" w:rsidRDefault="00590344" w:rsidP="00590344">
      <w:pPr>
        <w:rPr>
          <w:lang w:val="pl-PL"/>
        </w:rPr>
      </w:pPr>
    </w:p>
    <w:p w:rsidR="009C5344" w:rsidRPr="009C5344" w:rsidRDefault="009C5344" w:rsidP="009C5344">
      <w:pPr>
        <w:spacing w:after="120"/>
        <w:jc w:val="both"/>
        <w:rPr>
          <w:rFonts w:ascii="Times New Roman" w:hAnsi="Times New Roman"/>
          <w:sz w:val="24"/>
          <w:szCs w:val="24"/>
          <w:lang w:val="pl-PL"/>
        </w:rPr>
      </w:pPr>
      <w:r w:rsidRPr="009C5344">
        <w:rPr>
          <w:rFonts w:ascii="Times New Roman" w:hAnsi="Times New Roman"/>
          <w:b/>
          <w:sz w:val="24"/>
          <w:szCs w:val="24"/>
          <w:lang w:val="pl-PL"/>
        </w:rPr>
        <w:t xml:space="preserve">5.3.1. </w:t>
      </w:r>
      <w:r w:rsidRPr="00590344">
        <w:rPr>
          <w:rFonts w:ascii="Times New Roman" w:hAnsi="Times New Roman"/>
          <w:b/>
          <w:sz w:val="24"/>
          <w:szCs w:val="24"/>
          <w:lang w:val="pl-PL"/>
        </w:rPr>
        <w:t>Przygotowanie podłoża w obrębie podstawy nasypu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 xml:space="preserve">Przed przystąpieniem do budowy nasypu należy w obrębie jego podstawy zakończyć roboty przygotowawcze, określone w </w:t>
      </w:r>
      <w:r w:rsidR="00590344" w:rsidRPr="00590344">
        <w:rPr>
          <w:rFonts w:ascii="Times New Roman" w:hAnsi="Times New Roman"/>
          <w:sz w:val="24"/>
          <w:szCs w:val="24"/>
          <w:lang w:val="pl-PL"/>
        </w:rPr>
        <w:t>STWiORB</w:t>
      </w:r>
      <w:r w:rsidR="00590344" w:rsidRPr="00590344">
        <w:rPr>
          <w:rFonts w:ascii="Times New Roman" w:hAnsi="Times New Roman"/>
          <w:sz w:val="24"/>
          <w:lang w:val="pl-PL"/>
        </w:rPr>
        <w:t xml:space="preserve"> D-M.00.00.00 „Wymagania ogólne”.</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5.3.1.1. </w:t>
      </w:r>
      <w:r w:rsidRPr="00590344">
        <w:rPr>
          <w:rFonts w:ascii="Times New Roman" w:hAnsi="Times New Roman"/>
          <w:b/>
          <w:sz w:val="24"/>
          <w:szCs w:val="24"/>
          <w:lang w:val="pl-PL"/>
        </w:rPr>
        <w:t>Zagęszczenie gruntów w podłożu nasypów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 xml:space="preserve">Wykonawca powinien skontrolować wskaźnik zagęszczenia gruntów rodzimych, zalegających w górnej strefie podłoża nasypu, do głębokości 0,5 metra od powierzchni terenu. Minimalne wartości wskaźnika zagęszczenia podano w tablicy 3. </w:t>
      </w:r>
    </w:p>
    <w:p w:rsidR="009C5344" w:rsidRPr="009C5344" w:rsidRDefault="009C5344" w:rsidP="009C5344">
      <w:pPr>
        <w:spacing w:before="120"/>
        <w:rPr>
          <w:rFonts w:ascii="Times New Roman" w:hAnsi="Times New Roman"/>
          <w:b/>
          <w:sz w:val="24"/>
          <w:szCs w:val="24"/>
          <w:lang w:val="pl-PL"/>
        </w:rPr>
      </w:pPr>
      <w:r w:rsidRPr="009C5344">
        <w:rPr>
          <w:rFonts w:ascii="Times New Roman" w:hAnsi="Times New Roman"/>
          <w:sz w:val="24"/>
          <w:szCs w:val="24"/>
          <w:lang w:val="pl-PL"/>
        </w:rPr>
        <w:t xml:space="preserve">Tablica 3. Minimalne wartości wskaźnika zagęszczenia dla podłoża nasypów </w:t>
      </w:r>
    </w:p>
    <w:tbl>
      <w:tblPr>
        <w:tblW w:w="0" w:type="auto"/>
        <w:jc w:val="center"/>
        <w:tblCellMar>
          <w:left w:w="70" w:type="dxa"/>
          <w:right w:w="70" w:type="dxa"/>
        </w:tblCellMar>
        <w:tblLook w:val="0000" w:firstRow="0" w:lastRow="0" w:firstColumn="0" w:lastColumn="0" w:noHBand="0" w:noVBand="0"/>
      </w:tblPr>
      <w:tblGrid>
        <w:gridCol w:w="1394"/>
        <w:gridCol w:w="4487"/>
      </w:tblGrid>
      <w:tr w:rsidR="009C5344" w:rsidRPr="00D1585D" w:rsidTr="000D25F8">
        <w:trPr>
          <w:cantSplit/>
          <w:jc w:val="center"/>
        </w:trPr>
        <w:tc>
          <w:tcPr>
            <w:tcW w:w="0" w:type="auto"/>
            <w:tcBorders>
              <w:top w:val="single" w:sz="6" w:space="0" w:color="auto"/>
              <w:left w:val="single" w:sz="6" w:space="0" w:color="auto"/>
            </w:tcBorders>
          </w:tcPr>
          <w:p w:rsidR="009C5344" w:rsidRPr="009C5344" w:rsidRDefault="009C5344" w:rsidP="002541AD">
            <w:pPr>
              <w:spacing w:before="120"/>
              <w:jc w:val="center"/>
              <w:rPr>
                <w:rFonts w:ascii="Times New Roman" w:hAnsi="Times New Roman"/>
                <w:sz w:val="24"/>
                <w:szCs w:val="24"/>
              </w:rPr>
            </w:pPr>
            <w:r w:rsidRPr="009C5344">
              <w:rPr>
                <w:rFonts w:ascii="Times New Roman" w:hAnsi="Times New Roman"/>
                <w:sz w:val="24"/>
                <w:szCs w:val="24"/>
              </w:rPr>
              <w:t>Nasypy</w:t>
            </w:r>
          </w:p>
        </w:tc>
        <w:tc>
          <w:tcPr>
            <w:tcW w:w="4487" w:type="dxa"/>
            <w:vMerge w:val="restart"/>
            <w:tcBorders>
              <w:top w:val="single" w:sz="6" w:space="0" w:color="auto"/>
              <w:left w:val="single" w:sz="6" w:space="0" w:color="auto"/>
              <w:bottom w:val="single" w:sz="6" w:space="0" w:color="auto"/>
              <w:right w:val="single" w:sz="6" w:space="0" w:color="auto"/>
            </w:tcBorders>
          </w:tcPr>
          <w:p w:rsidR="009C5344" w:rsidRPr="009C5344" w:rsidRDefault="009C5344" w:rsidP="002541AD">
            <w:pPr>
              <w:spacing w:before="60"/>
              <w:jc w:val="center"/>
              <w:rPr>
                <w:rFonts w:ascii="Times New Roman" w:hAnsi="Times New Roman"/>
                <w:sz w:val="24"/>
                <w:szCs w:val="24"/>
                <w:lang w:val="pl-PL"/>
              </w:rPr>
            </w:pPr>
            <w:r w:rsidRPr="009C5344">
              <w:rPr>
                <w:rFonts w:ascii="Times New Roman" w:hAnsi="Times New Roman"/>
                <w:sz w:val="24"/>
                <w:szCs w:val="24"/>
                <w:lang w:val="pl-PL"/>
              </w:rPr>
              <w:t>Minimalna wartość I</w:t>
            </w:r>
            <w:r w:rsidRPr="009C5344">
              <w:rPr>
                <w:rFonts w:ascii="Times New Roman" w:hAnsi="Times New Roman"/>
                <w:sz w:val="24"/>
                <w:szCs w:val="24"/>
                <w:vertAlign w:val="subscript"/>
                <w:lang w:val="pl-PL"/>
              </w:rPr>
              <w:t>s</w:t>
            </w:r>
            <w:r w:rsidRPr="009C5344">
              <w:rPr>
                <w:rFonts w:ascii="Times New Roman" w:hAnsi="Times New Roman"/>
                <w:sz w:val="24"/>
                <w:szCs w:val="24"/>
                <w:lang w:val="pl-PL"/>
              </w:rPr>
              <w:t xml:space="preserve"> dla:</w:t>
            </w:r>
          </w:p>
          <w:p w:rsidR="009C5344" w:rsidRPr="009C5344" w:rsidRDefault="009C5344" w:rsidP="002541AD">
            <w:pPr>
              <w:jc w:val="center"/>
              <w:rPr>
                <w:rFonts w:ascii="Times New Roman" w:hAnsi="Times New Roman"/>
                <w:sz w:val="24"/>
                <w:szCs w:val="24"/>
                <w:lang w:val="pl-PL"/>
              </w:rPr>
            </w:pPr>
            <w:r w:rsidRPr="009C5344">
              <w:rPr>
                <w:rFonts w:ascii="Times New Roman" w:hAnsi="Times New Roman"/>
                <w:sz w:val="24"/>
                <w:szCs w:val="24"/>
                <w:lang w:val="pl-PL"/>
              </w:rPr>
              <w:t>innych dróg</w:t>
            </w:r>
          </w:p>
        </w:tc>
      </w:tr>
      <w:tr w:rsidR="009C5344" w:rsidRPr="009C5344" w:rsidTr="000D25F8">
        <w:trPr>
          <w:cantSplit/>
          <w:jc w:val="center"/>
        </w:trPr>
        <w:tc>
          <w:tcPr>
            <w:tcW w:w="0" w:type="auto"/>
            <w:tcBorders>
              <w:left w:val="single" w:sz="6" w:space="0" w:color="auto"/>
            </w:tcBorders>
          </w:tcPr>
          <w:p w:rsidR="009C5344" w:rsidRPr="009C5344" w:rsidRDefault="009C5344" w:rsidP="002541AD">
            <w:pPr>
              <w:jc w:val="center"/>
              <w:rPr>
                <w:rFonts w:ascii="Times New Roman" w:hAnsi="Times New Roman"/>
                <w:sz w:val="24"/>
                <w:szCs w:val="24"/>
              </w:rPr>
            </w:pPr>
            <w:r w:rsidRPr="009C5344">
              <w:rPr>
                <w:rFonts w:ascii="Times New Roman" w:hAnsi="Times New Roman"/>
                <w:sz w:val="24"/>
                <w:szCs w:val="24"/>
              </w:rPr>
              <w:t>o wysokości,</w:t>
            </w:r>
          </w:p>
        </w:tc>
        <w:tc>
          <w:tcPr>
            <w:tcW w:w="4487" w:type="dxa"/>
            <w:vMerge/>
            <w:tcBorders>
              <w:left w:val="single" w:sz="6" w:space="0" w:color="auto"/>
              <w:bottom w:val="single" w:sz="6" w:space="0" w:color="auto"/>
              <w:right w:val="single" w:sz="6" w:space="0" w:color="auto"/>
            </w:tcBorders>
          </w:tcPr>
          <w:p w:rsidR="009C5344" w:rsidRPr="009C5344" w:rsidRDefault="009C5344" w:rsidP="002541AD">
            <w:pPr>
              <w:jc w:val="center"/>
              <w:rPr>
                <w:rFonts w:ascii="Times New Roman" w:hAnsi="Times New Roman"/>
                <w:sz w:val="24"/>
                <w:szCs w:val="24"/>
              </w:rPr>
            </w:pPr>
          </w:p>
        </w:tc>
      </w:tr>
      <w:tr w:rsidR="009C5344" w:rsidRPr="009C5344" w:rsidTr="000D25F8">
        <w:trPr>
          <w:jc w:val="center"/>
        </w:trPr>
        <w:tc>
          <w:tcPr>
            <w:tcW w:w="0" w:type="auto"/>
            <w:tcBorders>
              <w:left w:val="single" w:sz="6" w:space="0" w:color="auto"/>
              <w:bottom w:val="double" w:sz="6" w:space="0" w:color="auto"/>
            </w:tcBorders>
          </w:tcPr>
          <w:p w:rsidR="009C5344" w:rsidRPr="009C5344" w:rsidRDefault="009C5344" w:rsidP="002541AD">
            <w:pPr>
              <w:jc w:val="center"/>
              <w:rPr>
                <w:rFonts w:ascii="Times New Roman" w:hAnsi="Times New Roman"/>
                <w:sz w:val="24"/>
                <w:szCs w:val="24"/>
              </w:rPr>
            </w:pPr>
            <w:r w:rsidRPr="009C5344">
              <w:rPr>
                <w:rFonts w:ascii="Times New Roman" w:hAnsi="Times New Roman"/>
                <w:sz w:val="24"/>
                <w:szCs w:val="24"/>
              </w:rPr>
              <w:t>m</w:t>
            </w:r>
          </w:p>
        </w:tc>
        <w:tc>
          <w:tcPr>
            <w:tcW w:w="4487" w:type="dxa"/>
            <w:tcBorders>
              <w:top w:val="single" w:sz="6" w:space="0" w:color="auto"/>
              <w:left w:val="single" w:sz="6" w:space="0" w:color="auto"/>
              <w:bottom w:val="double" w:sz="6" w:space="0" w:color="auto"/>
              <w:right w:val="single" w:sz="6" w:space="0" w:color="auto"/>
            </w:tcBorders>
          </w:tcPr>
          <w:p w:rsidR="009C5344" w:rsidRPr="009C5344" w:rsidRDefault="009C5344" w:rsidP="002541AD">
            <w:pPr>
              <w:jc w:val="center"/>
              <w:rPr>
                <w:rFonts w:ascii="Times New Roman" w:hAnsi="Times New Roman"/>
                <w:sz w:val="24"/>
                <w:szCs w:val="24"/>
              </w:rPr>
            </w:pPr>
            <w:r w:rsidRPr="009C5344">
              <w:rPr>
                <w:rFonts w:ascii="Times New Roman" w:hAnsi="Times New Roman"/>
                <w:sz w:val="24"/>
                <w:szCs w:val="24"/>
              </w:rPr>
              <w:t>kategoria ruchu</w:t>
            </w:r>
          </w:p>
          <w:p w:rsidR="009C5344" w:rsidRPr="009C5344" w:rsidRDefault="009C5344" w:rsidP="002541AD">
            <w:pPr>
              <w:jc w:val="center"/>
              <w:rPr>
                <w:rFonts w:ascii="Times New Roman" w:hAnsi="Times New Roman"/>
                <w:sz w:val="24"/>
                <w:szCs w:val="24"/>
              </w:rPr>
            </w:pPr>
            <w:r w:rsidRPr="009C5344">
              <w:rPr>
                <w:rFonts w:ascii="Times New Roman" w:hAnsi="Times New Roman"/>
                <w:sz w:val="24"/>
                <w:szCs w:val="24"/>
              </w:rPr>
              <w:t>KR</w:t>
            </w:r>
            <w:r w:rsidR="002541AD">
              <w:rPr>
                <w:rFonts w:ascii="Times New Roman" w:hAnsi="Times New Roman"/>
                <w:sz w:val="24"/>
                <w:szCs w:val="24"/>
              </w:rPr>
              <w:t>2</w:t>
            </w:r>
          </w:p>
        </w:tc>
      </w:tr>
      <w:tr w:rsidR="009C5344" w:rsidRPr="009C5344" w:rsidTr="000D25F8">
        <w:trPr>
          <w:jc w:val="center"/>
        </w:trPr>
        <w:tc>
          <w:tcPr>
            <w:tcW w:w="0" w:type="auto"/>
            <w:tcBorders>
              <w:left w:val="single" w:sz="6" w:space="0" w:color="auto"/>
              <w:bottom w:val="single" w:sz="6" w:space="0" w:color="auto"/>
              <w:right w:val="single" w:sz="6" w:space="0" w:color="auto"/>
            </w:tcBorders>
          </w:tcPr>
          <w:p w:rsidR="009C5344" w:rsidRPr="009C5344" w:rsidRDefault="009C5344" w:rsidP="002541AD">
            <w:pPr>
              <w:spacing w:before="60" w:after="60"/>
              <w:jc w:val="center"/>
              <w:rPr>
                <w:rFonts w:ascii="Times New Roman" w:hAnsi="Times New Roman"/>
                <w:sz w:val="24"/>
                <w:szCs w:val="24"/>
              </w:rPr>
            </w:pPr>
            <w:r w:rsidRPr="009C5344">
              <w:rPr>
                <w:rFonts w:ascii="Times New Roman" w:hAnsi="Times New Roman"/>
                <w:sz w:val="24"/>
                <w:szCs w:val="24"/>
              </w:rPr>
              <w:t xml:space="preserve">do 2 </w:t>
            </w:r>
          </w:p>
        </w:tc>
        <w:tc>
          <w:tcPr>
            <w:tcW w:w="4487" w:type="dxa"/>
            <w:tcBorders>
              <w:left w:val="single" w:sz="6" w:space="0" w:color="auto"/>
              <w:bottom w:val="single" w:sz="6" w:space="0" w:color="auto"/>
              <w:right w:val="single" w:sz="6" w:space="0" w:color="auto"/>
            </w:tcBorders>
          </w:tcPr>
          <w:p w:rsidR="009C5344" w:rsidRPr="009C5344" w:rsidRDefault="009C5344" w:rsidP="002541AD">
            <w:pPr>
              <w:spacing w:before="60" w:after="60"/>
              <w:jc w:val="center"/>
              <w:rPr>
                <w:rFonts w:ascii="Times New Roman" w:hAnsi="Times New Roman"/>
                <w:sz w:val="24"/>
                <w:szCs w:val="24"/>
              </w:rPr>
            </w:pPr>
            <w:r w:rsidRPr="009C5344">
              <w:rPr>
                <w:rFonts w:ascii="Times New Roman" w:hAnsi="Times New Roman"/>
                <w:sz w:val="24"/>
                <w:szCs w:val="24"/>
              </w:rPr>
              <w:t>0,9</w:t>
            </w:r>
            <w:r w:rsidR="002541AD">
              <w:rPr>
                <w:rFonts w:ascii="Times New Roman" w:hAnsi="Times New Roman"/>
                <w:sz w:val="24"/>
                <w:szCs w:val="24"/>
              </w:rPr>
              <w:t>5</w:t>
            </w:r>
          </w:p>
        </w:tc>
      </w:tr>
    </w:tbl>
    <w:p w:rsidR="009C5344" w:rsidRPr="009C5344" w:rsidRDefault="009C5344" w:rsidP="009C5344">
      <w:pPr>
        <w:rPr>
          <w:rFonts w:ascii="Times New Roman" w:hAnsi="Times New Roman"/>
          <w:sz w:val="24"/>
          <w:szCs w:val="24"/>
        </w:rPr>
      </w:pP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Jako zastępcze kryterium oceny wymaganego zagęszczenia gruntów dla których trudne jest pomierzenie wskaźnika zagęszczenia, przyjmuje się wartość wskaźnika odkształcenia I</w:t>
      </w:r>
      <w:r w:rsidRPr="009C5344">
        <w:rPr>
          <w:rFonts w:ascii="Times New Roman" w:hAnsi="Times New Roman"/>
          <w:sz w:val="24"/>
          <w:szCs w:val="24"/>
          <w:vertAlign w:val="subscript"/>
          <w:lang w:val="pl-PL"/>
        </w:rPr>
        <w:t>0</w:t>
      </w:r>
      <w:r w:rsidRPr="009C5344">
        <w:rPr>
          <w:rFonts w:ascii="Times New Roman" w:hAnsi="Times New Roman"/>
          <w:sz w:val="24"/>
          <w:szCs w:val="24"/>
          <w:lang w:val="pl-PL"/>
        </w:rPr>
        <w:t xml:space="preserve"> określonego zgodnie z normą PN-S-02205:1998 [4].</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Wskaźnik odkształcenia nie powinien być większy niż:</w:t>
      </w:r>
    </w:p>
    <w:p w:rsidR="009C5344" w:rsidRPr="009C5344" w:rsidRDefault="009C5344" w:rsidP="009C5344">
      <w:pPr>
        <w:numPr>
          <w:ilvl w:val="0"/>
          <w:numId w:val="47"/>
        </w:numPr>
        <w:tabs>
          <w:tab w:val="left" w:pos="720"/>
        </w:tabs>
        <w:overflowPunct w:val="0"/>
        <w:autoSpaceDE w:val="0"/>
        <w:autoSpaceDN w:val="0"/>
        <w:adjustRightInd w:val="0"/>
        <w:ind w:left="720"/>
        <w:jc w:val="both"/>
        <w:textAlignment w:val="baseline"/>
        <w:rPr>
          <w:rFonts w:ascii="Times New Roman" w:hAnsi="Times New Roman"/>
          <w:sz w:val="24"/>
          <w:szCs w:val="24"/>
          <w:lang w:val="pl-PL"/>
        </w:rPr>
      </w:pPr>
      <w:r w:rsidRPr="009C5344">
        <w:rPr>
          <w:rFonts w:ascii="Times New Roman" w:hAnsi="Times New Roman"/>
          <w:sz w:val="24"/>
          <w:szCs w:val="24"/>
          <w:lang w:val="pl-PL"/>
        </w:rPr>
        <w:t>dla żwirów, pospółek i piasków:</w:t>
      </w:r>
    </w:p>
    <w:p w:rsidR="009C5344" w:rsidRPr="009C5344" w:rsidRDefault="009C5344" w:rsidP="009C5344">
      <w:pPr>
        <w:tabs>
          <w:tab w:val="left" w:pos="720"/>
        </w:tabs>
        <w:overflowPunct w:val="0"/>
        <w:autoSpaceDE w:val="0"/>
        <w:autoSpaceDN w:val="0"/>
        <w:adjustRightInd w:val="0"/>
        <w:ind w:left="720"/>
        <w:jc w:val="both"/>
        <w:textAlignment w:val="baseline"/>
        <w:rPr>
          <w:rFonts w:ascii="Times New Roman" w:hAnsi="Times New Roman"/>
          <w:sz w:val="24"/>
          <w:szCs w:val="24"/>
          <w:lang w:val="pl-PL"/>
        </w:rPr>
      </w:pPr>
      <w:r w:rsidRPr="009C5344">
        <w:rPr>
          <w:rFonts w:ascii="Times New Roman" w:hAnsi="Times New Roman"/>
          <w:sz w:val="24"/>
          <w:szCs w:val="24"/>
          <w:lang w:val="pl-PL"/>
        </w:rPr>
        <w:t>- 2,2 przy wymaganej wartości I</w:t>
      </w:r>
      <w:r w:rsidRPr="009C5344">
        <w:rPr>
          <w:rFonts w:ascii="Times New Roman" w:hAnsi="Times New Roman"/>
          <w:sz w:val="24"/>
          <w:szCs w:val="24"/>
          <w:vertAlign w:val="subscript"/>
          <w:lang w:val="pl-PL"/>
        </w:rPr>
        <w:t xml:space="preserve">s </w:t>
      </w:r>
      <w:r w:rsidRPr="009C5344">
        <w:rPr>
          <w:rFonts w:ascii="Times New Roman" w:hAnsi="Times New Roman"/>
          <w:sz w:val="24"/>
          <w:szCs w:val="24"/>
        </w:rPr>
        <w:sym w:font="Symbol" w:char="F0B3"/>
      </w:r>
      <w:r w:rsidRPr="009C5344">
        <w:rPr>
          <w:rFonts w:ascii="Times New Roman" w:hAnsi="Times New Roman"/>
          <w:sz w:val="24"/>
          <w:szCs w:val="24"/>
          <w:lang w:val="pl-PL"/>
        </w:rPr>
        <w:t>1,0,</w:t>
      </w:r>
    </w:p>
    <w:p w:rsidR="009C5344" w:rsidRPr="009C5344" w:rsidRDefault="009C5344" w:rsidP="009C5344">
      <w:pPr>
        <w:tabs>
          <w:tab w:val="left" w:pos="720"/>
        </w:tabs>
        <w:overflowPunct w:val="0"/>
        <w:autoSpaceDE w:val="0"/>
        <w:autoSpaceDN w:val="0"/>
        <w:adjustRightInd w:val="0"/>
        <w:ind w:left="720"/>
        <w:jc w:val="both"/>
        <w:textAlignment w:val="baseline"/>
        <w:rPr>
          <w:rFonts w:ascii="Times New Roman" w:hAnsi="Times New Roman"/>
          <w:sz w:val="24"/>
          <w:szCs w:val="24"/>
          <w:lang w:val="pl-PL"/>
        </w:rPr>
      </w:pPr>
      <w:r w:rsidRPr="009C5344">
        <w:rPr>
          <w:rFonts w:ascii="Times New Roman" w:hAnsi="Times New Roman"/>
          <w:sz w:val="24"/>
          <w:szCs w:val="24"/>
          <w:lang w:val="pl-PL"/>
        </w:rPr>
        <w:t>- 2,5 przy wymaganej wartości I</w:t>
      </w:r>
      <w:r w:rsidRPr="009C5344">
        <w:rPr>
          <w:rFonts w:ascii="Times New Roman" w:hAnsi="Times New Roman"/>
          <w:sz w:val="24"/>
          <w:szCs w:val="24"/>
          <w:vertAlign w:val="subscript"/>
          <w:lang w:val="pl-PL"/>
        </w:rPr>
        <w:t xml:space="preserve">s </w:t>
      </w:r>
      <w:r w:rsidRPr="009C5344">
        <w:rPr>
          <w:rFonts w:ascii="Times New Roman" w:hAnsi="Times New Roman"/>
          <w:sz w:val="24"/>
          <w:szCs w:val="24"/>
        </w:rPr>
        <w:sym w:font="Symbol" w:char="F03C"/>
      </w:r>
      <w:r w:rsidRPr="009C5344">
        <w:rPr>
          <w:rFonts w:ascii="Times New Roman" w:hAnsi="Times New Roman"/>
          <w:sz w:val="24"/>
          <w:szCs w:val="24"/>
          <w:lang w:val="pl-PL"/>
        </w:rPr>
        <w:t>1,0,</w:t>
      </w:r>
    </w:p>
    <w:p w:rsidR="009C5344" w:rsidRPr="009C5344" w:rsidRDefault="009C5344" w:rsidP="009C5344">
      <w:pPr>
        <w:pStyle w:val="Tekstpodstawowy21"/>
        <w:numPr>
          <w:ilvl w:val="0"/>
          <w:numId w:val="47"/>
        </w:numPr>
        <w:tabs>
          <w:tab w:val="left" w:pos="720"/>
        </w:tabs>
        <w:ind w:left="720"/>
        <w:rPr>
          <w:sz w:val="24"/>
          <w:szCs w:val="24"/>
        </w:rPr>
      </w:pPr>
      <w:r w:rsidRPr="009C5344">
        <w:rPr>
          <w:sz w:val="24"/>
          <w:szCs w:val="24"/>
        </w:rPr>
        <w:t>dla gruntów drobnoziarnistych o równomiernym uziarnieniu (pyłów, glin pylastych, glin zwięzłych, iłów – 2,0,</w:t>
      </w:r>
    </w:p>
    <w:p w:rsidR="009C5344" w:rsidRPr="009C5344" w:rsidRDefault="009C5344" w:rsidP="009C5344">
      <w:pPr>
        <w:numPr>
          <w:ilvl w:val="0"/>
          <w:numId w:val="47"/>
        </w:numPr>
        <w:tabs>
          <w:tab w:val="left" w:pos="720"/>
        </w:tabs>
        <w:overflowPunct w:val="0"/>
        <w:autoSpaceDE w:val="0"/>
        <w:autoSpaceDN w:val="0"/>
        <w:adjustRightInd w:val="0"/>
        <w:ind w:left="720"/>
        <w:jc w:val="both"/>
        <w:textAlignment w:val="baseline"/>
        <w:rPr>
          <w:rFonts w:ascii="Times New Roman" w:hAnsi="Times New Roman"/>
          <w:sz w:val="24"/>
          <w:szCs w:val="24"/>
          <w:lang w:val="pl-PL"/>
        </w:rPr>
      </w:pPr>
      <w:r w:rsidRPr="009C5344">
        <w:rPr>
          <w:rFonts w:ascii="Times New Roman" w:hAnsi="Times New Roman"/>
          <w:sz w:val="24"/>
          <w:szCs w:val="24"/>
          <w:lang w:val="pl-PL"/>
        </w:rPr>
        <w:t>dla gruntów różnoziarnistych (żwirów gliniastych, pospółek gliniastych, pyłów piaszczystych, piasków gliniastych, glin piaszczystych, glin piaszczystych zwięzłych) – 3,0,</w:t>
      </w:r>
    </w:p>
    <w:p w:rsidR="009C5344" w:rsidRPr="009C5344" w:rsidRDefault="009C5344" w:rsidP="009C5344">
      <w:pPr>
        <w:numPr>
          <w:ilvl w:val="0"/>
          <w:numId w:val="47"/>
        </w:numPr>
        <w:tabs>
          <w:tab w:val="left" w:pos="720"/>
        </w:tabs>
        <w:overflowPunct w:val="0"/>
        <w:autoSpaceDE w:val="0"/>
        <w:autoSpaceDN w:val="0"/>
        <w:adjustRightInd w:val="0"/>
        <w:ind w:left="720"/>
        <w:jc w:val="both"/>
        <w:textAlignment w:val="baseline"/>
        <w:rPr>
          <w:rFonts w:ascii="Times New Roman" w:hAnsi="Times New Roman"/>
          <w:sz w:val="24"/>
          <w:szCs w:val="24"/>
        </w:rPr>
      </w:pPr>
      <w:r w:rsidRPr="009C5344">
        <w:rPr>
          <w:rFonts w:ascii="Times New Roman" w:hAnsi="Times New Roman"/>
          <w:sz w:val="24"/>
          <w:szCs w:val="24"/>
        </w:rPr>
        <w:t>dla narzutów kamiennych, rumoszy – 4,</w:t>
      </w:r>
    </w:p>
    <w:p w:rsidR="009C5344" w:rsidRPr="009C5344" w:rsidRDefault="009C5344" w:rsidP="009C5344">
      <w:pPr>
        <w:numPr>
          <w:ilvl w:val="0"/>
          <w:numId w:val="47"/>
        </w:numPr>
        <w:tabs>
          <w:tab w:val="left" w:pos="720"/>
        </w:tabs>
        <w:overflowPunct w:val="0"/>
        <w:autoSpaceDE w:val="0"/>
        <w:autoSpaceDN w:val="0"/>
        <w:adjustRightInd w:val="0"/>
        <w:ind w:left="720"/>
        <w:jc w:val="both"/>
        <w:textAlignment w:val="baseline"/>
        <w:rPr>
          <w:rFonts w:ascii="Times New Roman" w:hAnsi="Times New Roman"/>
          <w:sz w:val="24"/>
          <w:szCs w:val="24"/>
          <w:lang w:val="pl-PL"/>
        </w:rPr>
      </w:pPr>
      <w:r w:rsidRPr="009C5344">
        <w:rPr>
          <w:rFonts w:ascii="Times New Roman" w:hAnsi="Times New Roman"/>
          <w:sz w:val="24"/>
          <w:szCs w:val="24"/>
          <w:lang w:val="pl-PL"/>
        </w:rPr>
        <w:t>dla gruntów antropogenicznych – na podstawie badań poligonowych.</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t>5.3.1.2</w:t>
      </w:r>
      <w:r w:rsidRPr="00590344">
        <w:rPr>
          <w:rFonts w:ascii="Times New Roman" w:hAnsi="Times New Roman"/>
          <w:b/>
          <w:sz w:val="24"/>
          <w:szCs w:val="24"/>
          <w:lang w:val="pl-PL"/>
        </w:rPr>
        <w:t>. Spulchnienie gruntów w podłożu nasypów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9C5344" w:rsidRPr="009C5344" w:rsidRDefault="009C5344" w:rsidP="009C5344">
      <w:pPr>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5.3.2. </w:t>
      </w:r>
      <w:r w:rsidRPr="00590344">
        <w:rPr>
          <w:rFonts w:ascii="Times New Roman" w:hAnsi="Times New Roman"/>
          <w:b/>
          <w:sz w:val="24"/>
          <w:szCs w:val="24"/>
          <w:lang w:val="pl-PL"/>
        </w:rPr>
        <w:t>Wybór gruntów i materiałów do wykonania nasypów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Wybór gruntów i materiałów do wykonania nasypów powinien być dokonany z uwzględnieniem zasad podanych w punkcie 2.</w:t>
      </w:r>
    </w:p>
    <w:p w:rsidR="009C5344" w:rsidRPr="009C5344" w:rsidRDefault="009C5344" w:rsidP="009C5344">
      <w:pPr>
        <w:keepNext/>
        <w:spacing w:before="240" w:after="120"/>
        <w:jc w:val="both"/>
        <w:rPr>
          <w:rFonts w:ascii="Times New Roman" w:hAnsi="Times New Roman"/>
          <w:sz w:val="24"/>
          <w:szCs w:val="24"/>
          <w:lang w:val="pl-PL"/>
        </w:rPr>
      </w:pPr>
      <w:r w:rsidRPr="009C5344">
        <w:rPr>
          <w:rFonts w:ascii="Times New Roman" w:hAnsi="Times New Roman"/>
          <w:b/>
          <w:sz w:val="24"/>
          <w:szCs w:val="24"/>
          <w:lang w:val="pl-PL"/>
        </w:rPr>
        <w:lastRenderedPageBreak/>
        <w:t xml:space="preserve">5.3.3. </w:t>
      </w:r>
      <w:r w:rsidRPr="00590344">
        <w:rPr>
          <w:rFonts w:ascii="Times New Roman" w:hAnsi="Times New Roman"/>
          <w:b/>
          <w:sz w:val="24"/>
          <w:szCs w:val="24"/>
          <w:lang w:val="pl-PL"/>
        </w:rPr>
        <w:t>Zasady wykonania nasypów</w:t>
      </w:r>
    </w:p>
    <w:p w:rsidR="009C5344" w:rsidRPr="00590344" w:rsidRDefault="009C5344" w:rsidP="009C5344">
      <w:pPr>
        <w:keepNext/>
        <w:spacing w:before="120" w:after="120"/>
        <w:jc w:val="both"/>
        <w:rPr>
          <w:rFonts w:ascii="Times New Roman" w:hAnsi="Times New Roman"/>
          <w:b/>
          <w:sz w:val="24"/>
          <w:szCs w:val="24"/>
          <w:lang w:val="pl-PL"/>
        </w:rPr>
      </w:pPr>
      <w:r w:rsidRPr="009C5344">
        <w:rPr>
          <w:rFonts w:ascii="Times New Roman" w:hAnsi="Times New Roman"/>
          <w:b/>
          <w:sz w:val="24"/>
          <w:szCs w:val="24"/>
          <w:lang w:val="pl-PL"/>
        </w:rPr>
        <w:t xml:space="preserve">5.3.3.1. </w:t>
      </w:r>
      <w:r w:rsidRPr="00590344">
        <w:rPr>
          <w:rFonts w:ascii="Times New Roman" w:hAnsi="Times New Roman"/>
          <w:b/>
          <w:sz w:val="24"/>
          <w:szCs w:val="24"/>
          <w:lang w:val="pl-PL"/>
        </w:rPr>
        <w:t>Ogólne zasady wykonywania nasypów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Nasypy powinny być wznoszone przy zachowaniu przekroju poprzecznego i profilu podłużnego, które określono w dokumentacji projektowej, z uwzględnieniem ewentualnych zmian wprowadzonych zawczasu przez Inżyniera.</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 celu zapewnienia stateczności nasypu i jego równomiernego osiadania należy przestrzegać następujących zasad:</w:t>
      </w:r>
    </w:p>
    <w:p w:rsidR="009C5344" w:rsidRPr="009C5344" w:rsidRDefault="009C5344" w:rsidP="009C5344">
      <w:pPr>
        <w:numPr>
          <w:ilvl w:val="0"/>
          <w:numId w:val="35"/>
        </w:numPr>
        <w:jc w:val="both"/>
        <w:rPr>
          <w:rFonts w:ascii="Times New Roman" w:hAnsi="Times New Roman"/>
          <w:sz w:val="24"/>
          <w:szCs w:val="24"/>
        </w:rPr>
      </w:pPr>
      <w:r w:rsidRPr="009C5344">
        <w:rPr>
          <w:rFonts w:ascii="Times New Roman" w:hAnsi="Times New Roman"/>
          <w:sz w:val="24"/>
          <w:szCs w:val="24"/>
          <w:lang w:val="pl-PL"/>
        </w:rPr>
        <w:t xml:space="preserve">Nasypy należy wykonywać metodą warstwową, z gruntów przydatnych do budowy nasypów. </w:t>
      </w:r>
      <w:r w:rsidRPr="009C5344">
        <w:rPr>
          <w:rFonts w:ascii="Times New Roman" w:hAnsi="Times New Roman"/>
          <w:sz w:val="24"/>
          <w:szCs w:val="24"/>
        </w:rPr>
        <w:t>Nasypy powinny być wznoszone równomiernie na całej szerokości.</w:t>
      </w:r>
    </w:p>
    <w:p w:rsidR="009C5344" w:rsidRPr="009C5344" w:rsidRDefault="009C5344" w:rsidP="009C5344">
      <w:pPr>
        <w:numPr>
          <w:ilvl w:val="0"/>
          <w:numId w:val="35"/>
        </w:numPr>
        <w:jc w:val="both"/>
        <w:rPr>
          <w:rFonts w:ascii="Times New Roman" w:hAnsi="Times New Roman"/>
          <w:sz w:val="24"/>
          <w:szCs w:val="24"/>
          <w:lang w:val="pl-PL"/>
        </w:rPr>
      </w:pPr>
      <w:r w:rsidRPr="009C5344">
        <w:rPr>
          <w:rFonts w:ascii="Times New Roman" w:hAnsi="Times New Roman"/>
          <w:sz w:val="24"/>
          <w:szCs w:val="24"/>
          <w:lang w:val="pl-PL"/>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9C5344" w:rsidRPr="009C5344" w:rsidRDefault="009C5344" w:rsidP="009C5344">
      <w:pPr>
        <w:numPr>
          <w:ilvl w:val="0"/>
          <w:numId w:val="35"/>
        </w:numPr>
        <w:jc w:val="both"/>
        <w:rPr>
          <w:rFonts w:ascii="Times New Roman" w:hAnsi="Times New Roman"/>
          <w:sz w:val="24"/>
          <w:szCs w:val="24"/>
          <w:lang w:val="pl-PL"/>
        </w:rPr>
      </w:pPr>
      <w:r w:rsidRPr="009C5344">
        <w:rPr>
          <w:rFonts w:ascii="Times New Roman" w:hAnsi="Times New Roman"/>
          <w:sz w:val="24"/>
          <w:szCs w:val="24"/>
          <w:lang w:val="pl-PL"/>
        </w:rPr>
        <w:t>Grunty o różnych właściwościach należy wbudowywać w oddzielnych warstwach, o jednakowej grubości na całej szerokości nasypu. Grunty spoiste należy wbudowywać w dolne, a grunty niespoiste w górne warstwy nasypu.</w:t>
      </w:r>
    </w:p>
    <w:p w:rsidR="009C5344" w:rsidRPr="009C5344" w:rsidRDefault="009C5344" w:rsidP="009C5344">
      <w:pPr>
        <w:numPr>
          <w:ilvl w:val="0"/>
          <w:numId w:val="35"/>
        </w:numPr>
        <w:jc w:val="both"/>
        <w:rPr>
          <w:rFonts w:ascii="Times New Roman" w:hAnsi="Times New Roman"/>
          <w:sz w:val="24"/>
          <w:szCs w:val="24"/>
        </w:rPr>
      </w:pPr>
      <w:r w:rsidRPr="009C5344">
        <w:rPr>
          <w:rFonts w:ascii="Times New Roman" w:hAnsi="Times New Roman"/>
          <w:sz w:val="24"/>
          <w:szCs w:val="24"/>
          <w:lang w:val="pl-PL"/>
        </w:rPr>
        <w:t>Warstwy gruntu przepuszczalnego należy wbudowywać poziomo, a warstwy gruntu mało przepuszczalnego (o współczynniku K</w:t>
      </w:r>
      <w:r w:rsidRPr="009C5344">
        <w:rPr>
          <w:rFonts w:ascii="Times New Roman" w:hAnsi="Times New Roman"/>
          <w:sz w:val="24"/>
          <w:szCs w:val="24"/>
          <w:vertAlign w:val="subscript"/>
          <w:lang w:val="pl-PL"/>
        </w:rPr>
        <w:t xml:space="preserve">10 </w:t>
      </w:r>
      <w:r w:rsidRPr="009C5344">
        <w:rPr>
          <w:rFonts w:ascii="Times New Roman" w:hAnsi="Times New Roman"/>
          <w:sz w:val="24"/>
          <w:szCs w:val="24"/>
          <w:lang w:val="pl-PL"/>
        </w:rPr>
        <w:t>&lt;=10</w:t>
      </w:r>
      <w:r w:rsidRPr="009C5344">
        <w:rPr>
          <w:rFonts w:ascii="Times New Roman" w:hAnsi="Times New Roman"/>
          <w:sz w:val="24"/>
          <w:szCs w:val="24"/>
          <w:vertAlign w:val="superscript"/>
          <w:lang w:val="pl-PL"/>
        </w:rPr>
        <w:t>-5</w:t>
      </w:r>
      <w:r w:rsidRPr="009C5344">
        <w:rPr>
          <w:rFonts w:ascii="Times New Roman" w:hAnsi="Times New Roman"/>
          <w:sz w:val="24"/>
          <w:szCs w:val="24"/>
          <w:lang w:val="pl-PL"/>
        </w:rPr>
        <w:t xml:space="preserve"> m/s) ze spadkiem górnej powierzchni około 4% </w:t>
      </w:r>
      <w:r w:rsidRPr="009C5344">
        <w:rPr>
          <w:rFonts w:ascii="Times New Roman" w:hAnsi="Times New Roman"/>
          <w:sz w:val="24"/>
          <w:szCs w:val="24"/>
        </w:rPr>
        <w:sym w:font="Symbol" w:char="F0B1"/>
      </w:r>
      <w:r w:rsidRPr="009C5344">
        <w:rPr>
          <w:rFonts w:ascii="Times New Roman" w:hAnsi="Times New Roman"/>
          <w:sz w:val="24"/>
          <w:szCs w:val="24"/>
          <w:lang w:val="pl-PL"/>
        </w:rPr>
        <w:t xml:space="preserve"> 1%. Kiedy nasyp jest budowany w terenie płaskim spadek powinien być obustronny, gdy nasyp jest budowany na zboczu spadek powinien być jednostronny, zgodny z jego pochyleniem. </w:t>
      </w:r>
      <w:r w:rsidRPr="009C5344">
        <w:rPr>
          <w:rFonts w:ascii="Times New Roman" w:hAnsi="Times New Roman"/>
          <w:sz w:val="24"/>
          <w:szCs w:val="24"/>
        </w:rPr>
        <w:t>Ukształtowanie powierzchni warstwy powinno uniemożliwiać lokalne gromadzenie się wody.</w:t>
      </w:r>
    </w:p>
    <w:p w:rsidR="009C5344" w:rsidRPr="009C5344" w:rsidRDefault="009C5344" w:rsidP="009C5344">
      <w:pPr>
        <w:numPr>
          <w:ilvl w:val="0"/>
          <w:numId w:val="35"/>
        </w:numPr>
        <w:jc w:val="both"/>
        <w:rPr>
          <w:rFonts w:ascii="Times New Roman" w:hAnsi="Times New Roman"/>
          <w:sz w:val="24"/>
          <w:szCs w:val="24"/>
          <w:lang w:val="pl-PL"/>
        </w:rPr>
      </w:pPr>
      <w:r w:rsidRPr="009C5344">
        <w:rPr>
          <w:rFonts w:ascii="Times New Roman" w:hAnsi="Times New Roman"/>
          <w:sz w:val="24"/>
          <w:szCs w:val="24"/>
          <w:lang w:val="pl-PL"/>
        </w:rPr>
        <w:t>Nasyp należy wykonać z gruntów niewysadzinowych, o wskaźniku wodoprzepuszczalności K</w:t>
      </w:r>
      <w:r w:rsidRPr="009C5344">
        <w:rPr>
          <w:rFonts w:ascii="Times New Roman" w:hAnsi="Times New Roman"/>
          <w:sz w:val="24"/>
          <w:szCs w:val="24"/>
          <w:vertAlign w:val="subscript"/>
          <w:lang w:val="pl-PL"/>
        </w:rPr>
        <w:t xml:space="preserve">10 </w:t>
      </w:r>
      <w:r w:rsidRPr="009C5344">
        <w:rPr>
          <w:rFonts w:ascii="Times New Roman" w:hAnsi="Times New Roman"/>
          <w:sz w:val="24"/>
          <w:szCs w:val="24"/>
        </w:rPr>
        <w:sym w:font="Symbol" w:char="F0B3"/>
      </w:r>
      <w:r w:rsidRPr="009C5344">
        <w:rPr>
          <w:rFonts w:ascii="Times New Roman" w:hAnsi="Times New Roman"/>
          <w:sz w:val="24"/>
          <w:szCs w:val="24"/>
          <w:lang w:val="pl-PL"/>
        </w:rPr>
        <w:t xml:space="preserve"> 6 </w:t>
      </w:r>
      <w:r w:rsidRPr="009C5344">
        <w:rPr>
          <w:rFonts w:ascii="Times New Roman" w:hAnsi="Times New Roman"/>
          <w:position w:val="-4"/>
          <w:sz w:val="24"/>
          <w:szCs w:val="24"/>
        </w:rPr>
        <w:object w:dxaOrig="180" w:dyaOrig="180">
          <v:shape id="_x0000_i1028" type="#_x0000_t75" style="width:9pt;height:9pt" o:ole="">
            <v:imagedata r:id="rId14" o:title=""/>
          </v:shape>
          <o:OLEObject Type="Embed" ProgID="Equation.3" ShapeID="_x0000_i1028" DrawAspect="Content" ObjectID="_1525672689" r:id="rId18"/>
        </w:object>
      </w:r>
      <w:r w:rsidRPr="009C5344">
        <w:rPr>
          <w:rFonts w:ascii="Times New Roman" w:hAnsi="Times New Roman"/>
          <w:sz w:val="24"/>
          <w:szCs w:val="24"/>
          <w:lang w:val="pl-PL"/>
        </w:rPr>
        <w:t xml:space="preserve">10 </w:t>
      </w:r>
      <w:r w:rsidRPr="009C5344">
        <w:rPr>
          <w:rFonts w:ascii="Times New Roman" w:hAnsi="Times New Roman"/>
          <w:sz w:val="24"/>
          <w:szCs w:val="24"/>
          <w:vertAlign w:val="superscript"/>
          <w:lang w:val="pl-PL"/>
        </w:rPr>
        <w:t xml:space="preserve">–5 </w:t>
      </w:r>
      <w:r w:rsidRPr="009C5344">
        <w:rPr>
          <w:rFonts w:ascii="Times New Roman" w:hAnsi="Times New Roman"/>
          <w:sz w:val="24"/>
          <w:szCs w:val="24"/>
          <w:lang w:val="pl-PL"/>
        </w:rPr>
        <w:t xml:space="preserve">m/s i wskaźniku różnoziarnistości U </w:t>
      </w:r>
      <w:r w:rsidRPr="009C5344">
        <w:rPr>
          <w:rFonts w:ascii="Times New Roman" w:hAnsi="Times New Roman"/>
          <w:sz w:val="24"/>
          <w:szCs w:val="24"/>
        </w:rPr>
        <w:sym w:font="Symbol" w:char="F0B3"/>
      </w:r>
      <w:r w:rsidRPr="009C5344">
        <w:rPr>
          <w:rFonts w:ascii="Times New Roman" w:hAnsi="Times New Roman"/>
          <w:sz w:val="24"/>
          <w:szCs w:val="24"/>
          <w:lang w:val="pl-PL"/>
        </w:rPr>
        <w:t xml:space="preserve"> 5.</w:t>
      </w:r>
    </w:p>
    <w:p w:rsidR="009C5344" w:rsidRPr="009C5344" w:rsidRDefault="009C5344" w:rsidP="009C5344">
      <w:pPr>
        <w:numPr>
          <w:ilvl w:val="0"/>
          <w:numId w:val="35"/>
        </w:numPr>
        <w:jc w:val="both"/>
        <w:rPr>
          <w:rFonts w:ascii="Times New Roman" w:hAnsi="Times New Roman"/>
          <w:sz w:val="24"/>
          <w:szCs w:val="24"/>
          <w:lang w:val="pl-PL"/>
        </w:rPr>
      </w:pPr>
      <w:r w:rsidRPr="009C5344">
        <w:rPr>
          <w:rFonts w:ascii="Times New Roman" w:hAnsi="Times New Roman"/>
          <w:sz w:val="24"/>
          <w:szCs w:val="24"/>
          <w:lang w:val="pl-PL"/>
        </w:rPr>
        <w:t>Na terenach o wysokim stanie wód gruntowych oraz na terenach zalewowych należy wykonać odwodnienie w postaci tzw. drenażu francuskiego,</w:t>
      </w:r>
    </w:p>
    <w:p w:rsidR="009C5344" w:rsidRPr="009C5344" w:rsidRDefault="009C5344" w:rsidP="009C5344">
      <w:pPr>
        <w:jc w:val="both"/>
        <w:rPr>
          <w:rFonts w:ascii="Times New Roman" w:hAnsi="Times New Roman"/>
          <w:vanish/>
          <w:sz w:val="24"/>
          <w:szCs w:val="24"/>
        </w:rPr>
      </w:pPr>
      <w:r w:rsidRPr="009C5344">
        <w:rPr>
          <w:rFonts w:ascii="Times New Roman" w:hAnsi="Times New Roman"/>
          <w:vanish/>
          <w:sz w:val="24"/>
          <w:szCs w:val="24"/>
        </w:rPr>
        <w:t xml:space="preserve">Przy wykonywaniu nasypów z popiołów lotnych, warstwę pod popiołami, grubości 0,3 do 0,5 m, należy wykonać z gruntu lub materiałów o dużej przepuszczalności. Górnej powierzchni warstwy popiołu należy nadać spadki poprzeczne 4% </w:t>
      </w:r>
      <w:r w:rsidRPr="009C5344">
        <w:rPr>
          <w:rFonts w:ascii="Times New Roman" w:hAnsi="Times New Roman"/>
          <w:vanish/>
          <w:sz w:val="24"/>
          <w:szCs w:val="24"/>
        </w:rPr>
        <w:sym w:font="Symbol" w:char="F0B1"/>
      </w:r>
      <w:r w:rsidRPr="009C5344">
        <w:rPr>
          <w:rFonts w:ascii="Times New Roman" w:hAnsi="Times New Roman"/>
          <w:vanish/>
          <w:sz w:val="24"/>
          <w:szCs w:val="24"/>
        </w:rPr>
        <w:t>1% według poz. d).</w:t>
      </w:r>
    </w:p>
    <w:p w:rsidR="009C5344" w:rsidRPr="009C5344" w:rsidRDefault="009C5344" w:rsidP="009C5344">
      <w:pPr>
        <w:numPr>
          <w:ilvl w:val="0"/>
          <w:numId w:val="35"/>
        </w:numPr>
        <w:jc w:val="both"/>
        <w:rPr>
          <w:rFonts w:ascii="Times New Roman" w:hAnsi="Times New Roman"/>
          <w:sz w:val="24"/>
          <w:szCs w:val="24"/>
          <w:lang w:val="pl-PL"/>
        </w:rPr>
      </w:pPr>
      <w:r w:rsidRPr="009C5344">
        <w:rPr>
          <w:rFonts w:ascii="Times New Roman" w:hAnsi="Times New Roman"/>
          <w:sz w:val="24"/>
          <w:szCs w:val="24"/>
          <w:lang w:val="pl-PL"/>
        </w:rPr>
        <w:t>Grunt przewieziony w miejsce wbudowania powinien być bezzwłocznie wbudowany w nasyp. Inżynier może dopuścić czasowe składowanie gruntu, pod warunkiem jego zabezpieczenia przed nadmiernym zawilgoceniem.</w:t>
      </w:r>
    </w:p>
    <w:p w:rsidR="009C5344" w:rsidRPr="009C5344" w:rsidRDefault="009C5344" w:rsidP="009C5344">
      <w:pPr>
        <w:spacing w:before="120" w:after="120"/>
        <w:rPr>
          <w:rFonts w:ascii="Times New Roman" w:hAnsi="Times New Roman"/>
          <w:sz w:val="24"/>
          <w:szCs w:val="24"/>
          <w:lang w:val="pl-PL"/>
        </w:rPr>
      </w:pPr>
      <w:r w:rsidRPr="009C5344">
        <w:rPr>
          <w:rFonts w:ascii="Times New Roman" w:hAnsi="Times New Roman"/>
          <w:b/>
          <w:sz w:val="24"/>
          <w:szCs w:val="24"/>
          <w:lang w:val="pl-PL"/>
        </w:rPr>
        <w:t xml:space="preserve">5.3.3.2. </w:t>
      </w:r>
      <w:r w:rsidRPr="00590344">
        <w:rPr>
          <w:rFonts w:ascii="Times New Roman" w:hAnsi="Times New Roman"/>
          <w:b/>
          <w:sz w:val="24"/>
          <w:szCs w:val="24"/>
          <w:lang w:val="pl-PL"/>
        </w:rPr>
        <w:t>Wykonywanie nasypów na dojazdach do obiektów mostowych</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Wskaźnik zagęszczenia gruntu I</w:t>
      </w:r>
      <w:r w:rsidRPr="009C5344">
        <w:rPr>
          <w:rFonts w:ascii="Times New Roman" w:hAnsi="Times New Roman"/>
          <w:sz w:val="24"/>
          <w:szCs w:val="24"/>
          <w:vertAlign w:val="subscript"/>
          <w:lang w:val="pl-PL"/>
        </w:rPr>
        <w:t>s</w:t>
      </w:r>
      <w:r w:rsidRPr="009C5344">
        <w:rPr>
          <w:rFonts w:ascii="Times New Roman" w:hAnsi="Times New Roman"/>
          <w:sz w:val="24"/>
          <w:szCs w:val="24"/>
          <w:lang w:val="pl-PL"/>
        </w:rPr>
        <w:t xml:space="preserve"> powinien być nie mniejszy niż 1,00 na całej wysokości nasypu. </w:t>
      </w:r>
    </w:p>
    <w:p w:rsidR="009C5344" w:rsidRPr="00590344" w:rsidRDefault="009C5344" w:rsidP="009C5344">
      <w:pPr>
        <w:keepNext/>
        <w:spacing w:before="120" w:after="120"/>
        <w:jc w:val="both"/>
        <w:rPr>
          <w:rFonts w:ascii="Times New Roman" w:hAnsi="Times New Roman"/>
          <w:b/>
          <w:sz w:val="24"/>
          <w:szCs w:val="24"/>
          <w:lang w:val="pl-PL"/>
        </w:rPr>
      </w:pPr>
      <w:r w:rsidRPr="009C5344">
        <w:rPr>
          <w:rFonts w:ascii="Times New Roman" w:hAnsi="Times New Roman"/>
          <w:b/>
          <w:sz w:val="24"/>
          <w:szCs w:val="24"/>
          <w:lang w:val="pl-PL"/>
        </w:rPr>
        <w:t xml:space="preserve">5.3.3.3. </w:t>
      </w:r>
      <w:r w:rsidRPr="00590344">
        <w:rPr>
          <w:rFonts w:ascii="Times New Roman" w:hAnsi="Times New Roman"/>
          <w:b/>
          <w:sz w:val="24"/>
          <w:szCs w:val="24"/>
          <w:lang w:val="pl-PL"/>
        </w:rPr>
        <w:t>Wykonywanie nasypów nad przepustami</w:t>
      </w: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Nasypy w obrębie przepustów należy wykonywać jednocześnie z obu stron przepustu z jednakowych, dobrze zagęszczonych poziomych warstw gruntu. Dopuszcza się wykonanie przepustów z innych poprzecznych elementów odwodnienia w przekopach (wcinkach) wykonanych w poprzek uformowanego nasypu. W tym przypadku podczas wykonania nasypu w obrębie przekopu należy uwzględnić wymagania określone w p. 5.3.3.5.</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5.3.3.4. </w:t>
      </w:r>
      <w:r w:rsidRPr="00590344">
        <w:rPr>
          <w:rFonts w:ascii="Times New Roman" w:hAnsi="Times New Roman"/>
          <w:b/>
          <w:sz w:val="24"/>
          <w:szCs w:val="24"/>
          <w:lang w:val="pl-PL"/>
        </w:rPr>
        <w:t>Wykonywanie nasypów w okresie deszczów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Wykonywanie nasypów należy przerwać, jeżeli wilgotność gruntu przekracza wartość dopuszczalną, to znaczy jest większa od wilgotności optymalnej o więcej niż 10% jej wartości.</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Na warstwie gruntu nadmiernie zawilgoconego nie wolno układać następnej warstwy gruntu.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Osuszenie można przeprowadzić w sposób mechaniczny lub chemiczny, poprzez wymieszanie z wapnem palonym albo hydratyzowanym.</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lastRenderedPageBreak/>
        <w:t>W celu zabezpieczenia nasypu przed nadmiernym zawilgoceniem, poszczególne jego warstwy oraz korona nasypu po zakończeniu robót ziemnych powinny być równe i mieć spadki potrzebne do prawidłowego odwodnienia, według p. 5.3.3.1, poz. d).</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 okresie deszczowym nie należy pozostawiać nie zagęszczonej warstwy do dnia następnego. Jeżeli warstwa gruntu niezagęszczonego uległa przewilgoceniu, a Wykonawca nie jest w stanie osuszyć jej i zagęścić w czasie zaakceptowanym przez Inżyniera, to może on nakazać Wykonawcy usunięcie wadliwej warstwy.</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5.3.3.5. </w:t>
      </w:r>
      <w:r w:rsidRPr="00590344">
        <w:rPr>
          <w:rFonts w:ascii="Times New Roman" w:hAnsi="Times New Roman"/>
          <w:b/>
          <w:sz w:val="24"/>
          <w:szCs w:val="24"/>
          <w:lang w:val="pl-PL"/>
        </w:rPr>
        <w:t>Poszerzenie nasypu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 xml:space="preserve">Przy poszerzeniu istniejącego nasypu należy wykonywać w jego skarpie stopnie o szerokości do 1,0 metra. Spadek górnej powierzchni stopni powinien wynosić 4% </w:t>
      </w:r>
      <w:r w:rsidRPr="009C5344">
        <w:rPr>
          <w:rFonts w:ascii="Times New Roman" w:hAnsi="Times New Roman"/>
          <w:sz w:val="24"/>
          <w:szCs w:val="24"/>
        </w:rPr>
        <w:sym w:font="Symbol" w:char="F0B1"/>
      </w:r>
      <w:r w:rsidRPr="009C5344">
        <w:rPr>
          <w:rFonts w:ascii="Times New Roman" w:hAnsi="Times New Roman"/>
          <w:sz w:val="24"/>
          <w:szCs w:val="24"/>
          <w:lang w:val="pl-PL"/>
        </w:rPr>
        <w:t>1% w kierunku zgodnym z pochyleniem skarpy.</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Wycięcie stopni obowiązuje zawsze przy wykonywaniu styku dwóch przyległych części nasypu, wykonanych z gruntów o różnych właściwościach lub w różnym czasie.</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t>5.3.3.6.</w:t>
      </w:r>
      <w:r w:rsidRPr="009C5344">
        <w:rPr>
          <w:rFonts w:ascii="Times New Roman" w:hAnsi="Times New Roman"/>
          <w:sz w:val="24"/>
          <w:szCs w:val="24"/>
          <w:lang w:val="pl-PL"/>
        </w:rPr>
        <w:t xml:space="preserve"> </w:t>
      </w:r>
      <w:r w:rsidRPr="00590344">
        <w:rPr>
          <w:rFonts w:ascii="Times New Roman" w:hAnsi="Times New Roman"/>
          <w:b/>
          <w:sz w:val="24"/>
          <w:szCs w:val="24"/>
          <w:lang w:val="pl-PL"/>
        </w:rPr>
        <w:t>Wykonywanie nasypów w okresie mrozów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Niedopuszczalne jest wykonywanie nasypów w temperaturze przy której nie jest możliwe osiągnięcie w nasypie wymaganego wskaźnika zagęszczenia gruntów.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Nie dopuszcza się wbudowania w nasyp gruntów zamarzniętych lub gruntów przemieszanych ze śniegiem lub lodem.</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 czasie dużych opadów śniegu wykonywanie nasypów powinno być przerwane. Przed wznowieniem prac należy usunąć śnieg  z powierzchni wznoszonego nasypu.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Jeżeli warstwa niezagęszczonego gruntu zamarzła, to nie należy jej przed rozmarznięciem zagęszczać ani układać na niej następnych warstw.</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5.3.4. </w:t>
      </w:r>
      <w:r w:rsidRPr="00590344">
        <w:rPr>
          <w:rFonts w:ascii="Times New Roman" w:hAnsi="Times New Roman"/>
          <w:b/>
          <w:sz w:val="24"/>
          <w:szCs w:val="24"/>
          <w:lang w:val="pl-PL"/>
        </w:rPr>
        <w:t>Zagęszczenie gruntu</w:t>
      </w:r>
    </w:p>
    <w:p w:rsidR="009C5344" w:rsidRPr="009C5344" w:rsidRDefault="009C5344" w:rsidP="009C5344">
      <w:pPr>
        <w:spacing w:after="120"/>
        <w:jc w:val="both"/>
        <w:rPr>
          <w:rFonts w:ascii="Times New Roman" w:hAnsi="Times New Roman"/>
          <w:sz w:val="24"/>
          <w:szCs w:val="24"/>
          <w:lang w:val="pl-PL"/>
        </w:rPr>
      </w:pPr>
      <w:r w:rsidRPr="009C5344">
        <w:rPr>
          <w:rFonts w:ascii="Times New Roman" w:hAnsi="Times New Roman"/>
          <w:b/>
          <w:sz w:val="24"/>
          <w:szCs w:val="24"/>
          <w:lang w:val="pl-PL"/>
        </w:rPr>
        <w:t xml:space="preserve">5.3.4.1. </w:t>
      </w:r>
      <w:r w:rsidRPr="00590344">
        <w:rPr>
          <w:rFonts w:ascii="Times New Roman" w:hAnsi="Times New Roman"/>
          <w:b/>
          <w:sz w:val="24"/>
          <w:szCs w:val="24"/>
          <w:lang w:val="pl-PL"/>
        </w:rPr>
        <w:t>Ogólne zasady zagęszczania gruntu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Każda warstwa gruntu jak najszybciej po jej rozłożeniu, powinna być zagęszczona z zastosowaniem sprzętu odpowiedniego dla danego rodzaju gruntu oraz występujących warunków.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Rozłożone warstwy gruntu należy zagęszczać od krawędzi nasypu w kierunku jego osi.</w:t>
      </w:r>
    </w:p>
    <w:p w:rsidR="009C5344" w:rsidRPr="009C5344" w:rsidRDefault="009C5344" w:rsidP="009C5344">
      <w:pPr>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5.3.4.2. </w:t>
      </w:r>
      <w:r w:rsidRPr="00590344">
        <w:rPr>
          <w:rFonts w:ascii="Times New Roman" w:hAnsi="Times New Roman"/>
          <w:b/>
          <w:sz w:val="24"/>
          <w:szCs w:val="24"/>
          <w:lang w:val="pl-PL"/>
        </w:rPr>
        <w:t>Grubość warstwy</w:t>
      </w: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Grubość warstwy zagęszczonego gruntu oraz liczbę przejść maszyny zagęszczającej zaleca się określić doświadczalnie dla każdego rodzaju gruntu i typu maszyny, zgodnie z zasadami podanymi w punkcie 5.3.4.5.</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Orientacyjne wartości, dotyczące grubości warstw różnych gruntów oraz liczby przejazdów różnych maszyn do zagęszczania podano w punkcie 3.</w:t>
      </w:r>
    </w:p>
    <w:p w:rsidR="009C5344" w:rsidRPr="009C5344" w:rsidRDefault="009C5344" w:rsidP="009C5344">
      <w:pPr>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5.3.4.3. </w:t>
      </w:r>
      <w:r w:rsidRPr="00590344">
        <w:rPr>
          <w:rFonts w:ascii="Times New Roman" w:hAnsi="Times New Roman"/>
          <w:b/>
          <w:sz w:val="24"/>
          <w:szCs w:val="24"/>
          <w:lang w:val="pl-PL"/>
        </w:rPr>
        <w:t>Wilgotność gruntu</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Wilgotność gruntu w czasie zagęszczania powinna być równa wilgotności optymalnej, z tolerancją:</w:t>
      </w:r>
    </w:p>
    <w:p w:rsidR="009C5344" w:rsidRPr="009C5344" w:rsidRDefault="009C5344" w:rsidP="009C5344">
      <w:pPr>
        <w:numPr>
          <w:ilvl w:val="0"/>
          <w:numId w:val="40"/>
        </w:numPr>
        <w:tabs>
          <w:tab w:val="left" w:pos="720"/>
        </w:tabs>
        <w:ind w:left="720"/>
        <w:rPr>
          <w:rFonts w:ascii="Times New Roman" w:hAnsi="Times New Roman"/>
          <w:sz w:val="24"/>
          <w:szCs w:val="24"/>
        </w:rPr>
      </w:pPr>
      <w:r w:rsidRPr="009C5344">
        <w:rPr>
          <w:rFonts w:ascii="Times New Roman" w:hAnsi="Times New Roman"/>
          <w:sz w:val="24"/>
          <w:szCs w:val="24"/>
        </w:rPr>
        <w:t>w gruntach niespoistych</w:t>
      </w:r>
      <w:r w:rsidRPr="009C5344">
        <w:rPr>
          <w:rFonts w:ascii="Times New Roman" w:hAnsi="Times New Roman"/>
          <w:sz w:val="24"/>
          <w:szCs w:val="24"/>
        </w:rPr>
        <w:tab/>
      </w:r>
      <w:r w:rsidRPr="009C5344">
        <w:rPr>
          <w:rFonts w:ascii="Times New Roman" w:hAnsi="Times New Roman"/>
          <w:sz w:val="24"/>
          <w:szCs w:val="24"/>
        </w:rPr>
        <w:tab/>
      </w:r>
      <w:r w:rsidRPr="009C5344">
        <w:rPr>
          <w:rFonts w:ascii="Times New Roman" w:hAnsi="Times New Roman"/>
          <w:sz w:val="24"/>
          <w:szCs w:val="24"/>
        </w:rPr>
        <w:tab/>
      </w:r>
      <w:r w:rsidRPr="009C5344">
        <w:rPr>
          <w:rFonts w:ascii="Times New Roman" w:hAnsi="Times New Roman"/>
          <w:sz w:val="24"/>
          <w:szCs w:val="24"/>
        </w:rPr>
        <w:sym w:font="Symbol" w:char="F0B1"/>
      </w:r>
      <w:r w:rsidRPr="009C5344">
        <w:rPr>
          <w:rFonts w:ascii="Times New Roman" w:hAnsi="Times New Roman"/>
          <w:sz w:val="24"/>
          <w:szCs w:val="24"/>
        </w:rPr>
        <w:t>2 %</w:t>
      </w:r>
    </w:p>
    <w:p w:rsidR="009C5344" w:rsidRPr="009C5344" w:rsidRDefault="009C5344" w:rsidP="009C5344">
      <w:pPr>
        <w:numPr>
          <w:ilvl w:val="0"/>
          <w:numId w:val="40"/>
        </w:numPr>
        <w:tabs>
          <w:tab w:val="left" w:pos="720"/>
        </w:tabs>
        <w:ind w:left="720"/>
        <w:rPr>
          <w:rFonts w:ascii="Times New Roman" w:hAnsi="Times New Roman"/>
          <w:sz w:val="24"/>
          <w:szCs w:val="24"/>
          <w:lang w:val="pl-PL"/>
        </w:rPr>
      </w:pPr>
      <w:r w:rsidRPr="009C5344">
        <w:rPr>
          <w:rFonts w:ascii="Times New Roman" w:hAnsi="Times New Roman"/>
          <w:sz w:val="24"/>
          <w:szCs w:val="24"/>
          <w:lang w:val="pl-PL"/>
        </w:rPr>
        <w:t>w gruntach mało i średnio spoistych</w:t>
      </w:r>
      <w:r w:rsidRPr="009C5344">
        <w:rPr>
          <w:rFonts w:ascii="Times New Roman" w:hAnsi="Times New Roman"/>
          <w:sz w:val="24"/>
          <w:szCs w:val="24"/>
          <w:lang w:val="pl-PL"/>
        </w:rPr>
        <w:tab/>
        <w:t xml:space="preserve">+0 %,  </w:t>
      </w:r>
      <w:r w:rsidRPr="009C5344">
        <w:rPr>
          <w:rFonts w:ascii="Times New Roman" w:hAnsi="Times New Roman"/>
          <w:sz w:val="24"/>
          <w:szCs w:val="24"/>
        </w:rPr>
        <w:sym w:font="Symbol" w:char="F02D"/>
      </w:r>
      <w:r w:rsidRPr="009C5344">
        <w:rPr>
          <w:rFonts w:ascii="Times New Roman" w:hAnsi="Times New Roman"/>
          <w:sz w:val="24"/>
          <w:szCs w:val="24"/>
          <w:lang w:val="pl-PL"/>
        </w:rPr>
        <w:t>2 %</w:t>
      </w:r>
    </w:p>
    <w:p w:rsidR="009C5344" w:rsidRPr="009C5344" w:rsidRDefault="009C5344" w:rsidP="009C5344">
      <w:pPr>
        <w:numPr>
          <w:ilvl w:val="0"/>
          <w:numId w:val="40"/>
        </w:numPr>
        <w:tabs>
          <w:tab w:val="left" w:pos="720"/>
        </w:tabs>
        <w:ind w:left="720"/>
        <w:rPr>
          <w:rFonts w:ascii="Times New Roman" w:hAnsi="Times New Roman"/>
          <w:vanish/>
          <w:sz w:val="24"/>
          <w:szCs w:val="24"/>
        </w:rPr>
      </w:pPr>
      <w:r w:rsidRPr="009C5344">
        <w:rPr>
          <w:rFonts w:ascii="Times New Roman" w:hAnsi="Times New Roman"/>
          <w:vanish/>
          <w:sz w:val="24"/>
          <w:szCs w:val="24"/>
        </w:rPr>
        <w:t>w mieszaninach popiołowo-żużlowych</w:t>
      </w:r>
      <w:r w:rsidRPr="009C5344">
        <w:rPr>
          <w:rFonts w:ascii="Times New Roman" w:hAnsi="Times New Roman"/>
          <w:vanish/>
          <w:sz w:val="24"/>
          <w:szCs w:val="24"/>
        </w:rPr>
        <w:tab/>
        <w:t xml:space="preserve">+2%,  </w:t>
      </w:r>
      <w:r w:rsidRPr="009C5344">
        <w:rPr>
          <w:rFonts w:ascii="Times New Roman" w:hAnsi="Times New Roman"/>
          <w:vanish/>
          <w:sz w:val="24"/>
          <w:szCs w:val="24"/>
        </w:rPr>
        <w:sym w:font="Symbol" w:char="F02D"/>
      </w:r>
      <w:r w:rsidRPr="009C5344">
        <w:rPr>
          <w:rFonts w:ascii="Times New Roman" w:hAnsi="Times New Roman"/>
          <w:vanish/>
          <w:sz w:val="24"/>
          <w:szCs w:val="24"/>
        </w:rPr>
        <w:t>4 %</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Sprawdzenie wilgotności gruntu należy przeprowadzać laboratoryjnie, z częstotliwością określoną w pkt 6.3.2 i 6.3.3.</w:t>
      </w:r>
    </w:p>
    <w:p w:rsidR="009C5344" w:rsidRPr="009C5344" w:rsidRDefault="009C5344" w:rsidP="009C5344">
      <w:pPr>
        <w:keepNext/>
        <w:spacing w:before="120" w:after="120"/>
        <w:jc w:val="both"/>
        <w:rPr>
          <w:rFonts w:ascii="Times New Roman" w:hAnsi="Times New Roman"/>
          <w:sz w:val="24"/>
          <w:szCs w:val="24"/>
          <w:lang w:val="pl-PL"/>
        </w:rPr>
      </w:pPr>
      <w:r w:rsidRPr="009C5344">
        <w:rPr>
          <w:rFonts w:ascii="Times New Roman" w:hAnsi="Times New Roman"/>
          <w:b/>
          <w:sz w:val="24"/>
          <w:szCs w:val="24"/>
          <w:lang w:val="pl-PL"/>
        </w:rPr>
        <w:lastRenderedPageBreak/>
        <w:t xml:space="preserve">5.3.4.4. </w:t>
      </w:r>
      <w:r w:rsidRPr="00590344">
        <w:rPr>
          <w:rFonts w:ascii="Times New Roman" w:hAnsi="Times New Roman"/>
          <w:b/>
          <w:sz w:val="24"/>
          <w:szCs w:val="24"/>
          <w:lang w:val="pl-PL"/>
        </w:rPr>
        <w:t>Wymagania dotyczące zagęszczania</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 zależności od uziarnienia stosowanych materiałów, zagęszczenie warstwy należy określać za pomocą oznaczenia wskaźnika zagęszczenia lub porównania pierwotnego i wtórnego modułu odkształcenia.</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Kontrolę zagęszczenia na podstawie porównania pierwotnego i wtórnego modułu odkształcenia, określonych zgodnie z normą PN-S-02205:1998 [4], należy stosować tylko dla gruntów gruboziarnistych, dla których nie jest możliwe określenie wskaźnika zagęszczenia I</w:t>
      </w:r>
      <w:r w:rsidRPr="009C5344">
        <w:rPr>
          <w:rFonts w:ascii="Times New Roman" w:hAnsi="Times New Roman"/>
          <w:sz w:val="24"/>
          <w:szCs w:val="24"/>
          <w:vertAlign w:val="subscript"/>
          <w:lang w:val="pl-PL"/>
        </w:rPr>
        <w:t>s</w:t>
      </w:r>
      <w:r w:rsidRPr="009C5344">
        <w:rPr>
          <w:rFonts w:ascii="Times New Roman" w:hAnsi="Times New Roman"/>
          <w:sz w:val="24"/>
          <w:szCs w:val="24"/>
          <w:lang w:val="pl-PL"/>
        </w:rPr>
        <w:t>, według BN-77/8931-12 [9].</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Wskaźnik zagęszczenia gruntów w nasypach, określony według normy BN-77/8931-12 [9], powinien na całej szerokości korpusu spełniać wymagania podane w tablicy 4.</w:t>
      </w:r>
    </w:p>
    <w:p w:rsidR="009C5344" w:rsidRPr="009C5344" w:rsidRDefault="009C5344" w:rsidP="009C5344">
      <w:pPr>
        <w:jc w:val="both"/>
        <w:rPr>
          <w:rFonts w:ascii="Times New Roman" w:hAnsi="Times New Roman"/>
          <w:sz w:val="24"/>
          <w:szCs w:val="24"/>
          <w:lang w:val="pl-PL"/>
        </w:rPr>
      </w:pPr>
    </w:p>
    <w:p w:rsidR="009C5344" w:rsidRPr="009C5344" w:rsidRDefault="009C5344" w:rsidP="009C5344">
      <w:pPr>
        <w:keepNext/>
        <w:jc w:val="both"/>
        <w:rPr>
          <w:rFonts w:ascii="Times New Roman" w:hAnsi="Times New Roman"/>
          <w:sz w:val="24"/>
          <w:szCs w:val="24"/>
          <w:lang w:val="pl-PL"/>
        </w:rPr>
      </w:pPr>
      <w:r w:rsidRPr="009C5344">
        <w:rPr>
          <w:rFonts w:ascii="Times New Roman" w:hAnsi="Times New Roman"/>
          <w:sz w:val="24"/>
          <w:szCs w:val="24"/>
          <w:lang w:val="pl-PL"/>
        </w:rPr>
        <w:t>Tablica 4. Minimalne wartości wskaźnika zagęszczenia gruntu w nasypach</w:t>
      </w:r>
    </w:p>
    <w:tbl>
      <w:tblPr>
        <w:tblW w:w="4953" w:type="pct"/>
        <w:tblCellMar>
          <w:left w:w="70" w:type="dxa"/>
          <w:right w:w="70" w:type="dxa"/>
        </w:tblCellMar>
        <w:tblLook w:val="0000" w:firstRow="0" w:lastRow="0" w:firstColumn="0" w:lastColumn="0" w:noHBand="0" w:noVBand="0"/>
      </w:tblPr>
      <w:tblGrid>
        <w:gridCol w:w="4256"/>
        <w:gridCol w:w="4865"/>
      </w:tblGrid>
      <w:tr w:rsidR="009C5344" w:rsidRPr="009C5344" w:rsidTr="002541AD">
        <w:tc>
          <w:tcPr>
            <w:tcW w:w="2333" w:type="pct"/>
            <w:tcBorders>
              <w:top w:val="single" w:sz="6" w:space="0" w:color="auto"/>
              <w:left w:val="single" w:sz="6" w:space="0" w:color="auto"/>
            </w:tcBorders>
          </w:tcPr>
          <w:p w:rsidR="009C5344" w:rsidRPr="009C5344" w:rsidRDefault="009C5344" w:rsidP="002541AD">
            <w:pPr>
              <w:keepNext/>
              <w:rPr>
                <w:rFonts w:ascii="Times New Roman" w:hAnsi="Times New Roman"/>
                <w:b/>
                <w:sz w:val="24"/>
                <w:szCs w:val="24"/>
                <w:lang w:val="pl-PL"/>
              </w:rPr>
            </w:pPr>
          </w:p>
        </w:tc>
        <w:tc>
          <w:tcPr>
            <w:tcW w:w="2667" w:type="pct"/>
            <w:tcBorders>
              <w:top w:val="single" w:sz="6" w:space="0" w:color="auto"/>
              <w:left w:val="single" w:sz="6" w:space="0" w:color="auto"/>
              <w:right w:val="single" w:sz="6" w:space="0" w:color="auto"/>
            </w:tcBorders>
          </w:tcPr>
          <w:p w:rsidR="009C5344" w:rsidRPr="009C5344" w:rsidRDefault="009C5344" w:rsidP="002541AD">
            <w:pPr>
              <w:keepNext/>
              <w:spacing w:before="60"/>
              <w:jc w:val="center"/>
              <w:rPr>
                <w:rFonts w:ascii="Times New Roman" w:hAnsi="Times New Roman"/>
                <w:b/>
                <w:sz w:val="24"/>
                <w:szCs w:val="24"/>
              </w:rPr>
            </w:pPr>
            <w:r w:rsidRPr="009C5344">
              <w:rPr>
                <w:rFonts w:ascii="Times New Roman" w:hAnsi="Times New Roman"/>
                <w:sz w:val="24"/>
                <w:szCs w:val="24"/>
              </w:rPr>
              <w:t>Minimalna wartość I</w:t>
            </w:r>
            <w:r w:rsidRPr="009C5344">
              <w:rPr>
                <w:rFonts w:ascii="Times New Roman" w:hAnsi="Times New Roman"/>
                <w:sz w:val="24"/>
                <w:szCs w:val="24"/>
                <w:vertAlign w:val="subscript"/>
              </w:rPr>
              <w:t>s</w:t>
            </w:r>
            <w:r w:rsidRPr="009C5344">
              <w:rPr>
                <w:rFonts w:ascii="Times New Roman" w:hAnsi="Times New Roman"/>
                <w:sz w:val="24"/>
                <w:szCs w:val="24"/>
              </w:rPr>
              <w:t xml:space="preserve"> dla:</w:t>
            </w:r>
          </w:p>
        </w:tc>
      </w:tr>
      <w:tr w:rsidR="009C5344" w:rsidRPr="009C5344" w:rsidTr="002541AD">
        <w:tc>
          <w:tcPr>
            <w:tcW w:w="2333" w:type="pct"/>
            <w:tcBorders>
              <w:left w:val="single" w:sz="6" w:space="0" w:color="auto"/>
            </w:tcBorders>
          </w:tcPr>
          <w:p w:rsidR="009C5344" w:rsidRPr="009C5344" w:rsidRDefault="009C5344" w:rsidP="002541AD">
            <w:pPr>
              <w:keepNext/>
              <w:jc w:val="center"/>
              <w:rPr>
                <w:rFonts w:ascii="Times New Roman" w:hAnsi="Times New Roman"/>
                <w:sz w:val="24"/>
                <w:szCs w:val="24"/>
              </w:rPr>
            </w:pPr>
            <w:r w:rsidRPr="009C5344">
              <w:rPr>
                <w:rFonts w:ascii="Times New Roman" w:hAnsi="Times New Roman"/>
                <w:sz w:val="24"/>
                <w:szCs w:val="24"/>
              </w:rPr>
              <w:t>Strefa</w:t>
            </w:r>
          </w:p>
        </w:tc>
        <w:tc>
          <w:tcPr>
            <w:tcW w:w="2667" w:type="pct"/>
            <w:tcBorders>
              <w:top w:val="single" w:sz="6" w:space="0" w:color="auto"/>
              <w:left w:val="single" w:sz="6" w:space="0" w:color="auto"/>
              <w:bottom w:val="single" w:sz="6" w:space="0" w:color="auto"/>
              <w:right w:val="single" w:sz="6" w:space="0" w:color="auto"/>
            </w:tcBorders>
          </w:tcPr>
          <w:p w:rsidR="009C5344" w:rsidRPr="009C5344" w:rsidRDefault="009C5344" w:rsidP="002541AD">
            <w:pPr>
              <w:keepNext/>
              <w:jc w:val="center"/>
              <w:rPr>
                <w:rFonts w:ascii="Times New Roman" w:hAnsi="Times New Roman"/>
                <w:sz w:val="24"/>
                <w:szCs w:val="24"/>
              </w:rPr>
            </w:pPr>
            <w:r w:rsidRPr="009C5344">
              <w:rPr>
                <w:rFonts w:ascii="Times New Roman" w:hAnsi="Times New Roman"/>
                <w:sz w:val="24"/>
                <w:szCs w:val="24"/>
              </w:rPr>
              <w:t>innych dróg</w:t>
            </w:r>
          </w:p>
        </w:tc>
      </w:tr>
      <w:tr w:rsidR="009C5344" w:rsidRPr="009C5344" w:rsidTr="002541AD">
        <w:tc>
          <w:tcPr>
            <w:tcW w:w="2333" w:type="pct"/>
            <w:tcBorders>
              <w:left w:val="single" w:sz="6" w:space="0" w:color="auto"/>
              <w:bottom w:val="double" w:sz="6" w:space="0" w:color="auto"/>
            </w:tcBorders>
          </w:tcPr>
          <w:p w:rsidR="009C5344" w:rsidRPr="009C5344" w:rsidRDefault="009C5344" w:rsidP="002541AD">
            <w:pPr>
              <w:keepNext/>
              <w:jc w:val="center"/>
              <w:rPr>
                <w:rFonts w:ascii="Times New Roman" w:hAnsi="Times New Roman"/>
                <w:sz w:val="24"/>
                <w:szCs w:val="24"/>
              </w:rPr>
            </w:pPr>
            <w:r w:rsidRPr="009C5344">
              <w:rPr>
                <w:rFonts w:ascii="Times New Roman" w:hAnsi="Times New Roman"/>
                <w:sz w:val="24"/>
                <w:szCs w:val="24"/>
              </w:rPr>
              <w:t>nasypu</w:t>
            </w:r>
          </w:p>
        </w:tc>
        <w:tc>
          <w:tcPr>
            <w:tcW w:w="2667" w:type="pct"/>
            <w:tcBorders>
              <w:top w:val="single" w:sz="6" w:space="0" w:color="auto"/>
              <w:left w:val="single" w:sz="6" w:space="0" w:color="auto"/>
              <w:bottom w:val="double" w:sz="6" w:space="0" w:color="auto"/>
              <w:right w:val="single" w:sz="4" w:space="0" w:color="auto"/>
            </w:tcBorders>
          </w:tcPr>
          <w:p w:rsidR="009C5344" w:rsidRPr="009C5344" w:rsidRDefault="009C5344" w:rsidP="002541AD">
            <w:pPr>
              <w:keepNext/>
              <w:jc w:val="center"/>
              <w:rPr>
                <w:rFonts w:ascii="Times New Roman" w:hAnsi="Times New Roman"/>
                <w:sz w:val="24"/>
                <w:szCs w:val="24"/>
              </w:rPr>
            </w:pPr>
            <w:r w:rsidRPr="009C5344">
              <w:rPr>
                <w:rFonts w:ascii="Times New Roman" w:hAnsi="Times New Roman"/>
                <w:sz w:val="24"/>
                <w:szCs w:val="24"/>
              </w:rPr>
              <w:t>kategoria ruchu</w:t>
            </w:r>
          </w:p>
          <w:p w:rsidR="009C5344" w:rsidRPr="009C5344" w:rsidRDefault="009C5344" w:rsidP="002541AD">
            <w:pPr>
              <w:keepNext/>
              <w:jc w:val="center"/>
              <w:rPr>
                <w:rFonts w:ascii="Times New Roman" w:hAnsi="Times New Roman"/>
                <w:sz w:val="24"/>
                <w:szCs w:val="24"/>
              </w:rPr>
            </w:pPr>
            <w:r w:rsidRPr="009C5344">
              <w:rPr>
                <w:rFonts w:ascii="Times New Roman" w:hAnsi="Times New Roman"/>
                <w:sz w:val="24"/>
                <w:szCs w:val="24"/>
              </w:rPr>
              <w:t>KR</w:t>
            </w:r>
            <w:r w:rsidR="002541AD">
              <w:rPr>
                <w:rFonts w:ascii="Times New Roman" w:hAnsi="Times New Roman"/>
                <w:sz w:val="24"/>
                <w:szCs w:val="24"/>
              </w:rPr>
              <w:t>2</w:t>
            </w:r>
          </w:p>
        </w:tc>
      </w:tr>
      <w:tr w:rsidR="009C5344" w:rsidRPr="009C5344" w:rsidTr="002541AD">
        <w:tc>
          <w:tcPr>
            <w:tcW w:w="2333" w:type="pct"/>
            <w:tcBorders>
              <w:left w:val="single" w:sz="6" w:space="0" w:color="auto"/>
              <w:bottom w:val="single" w:sz="6" w:space="0" w:color="auto"/>
              <w:right w:val="single" w:sz="6" w:space="0" w:color="auto"/>
            </w:tcBorders>
          </w:tcPr>
          <w:p w:rsidR="009C5344" w:rsidRPr="009C5344" w:rsidRDefault="009C5344" w:rsidP="002541AD">
            <w:pPr>
              <w:keepNext/>
              <w:spacing w:before="120" w:after="120"/>
              <w:rPr>
                <w:rFonts w:ascii="Times New Roman" w:hAnsi="Times New Roman"/>
                <w:sz w:val="24"/>
                <w:szCs w:val="24"/>
                <w:lang w:val="pl-PL"/>
              </w:rPr>
            </w:pPr>
            <w:r w:rsidRPr="009C5344">
              <w:rPr>
                <w:rFonts w:ascii="Times New Roman" w:hAnsi="Times New Roman"/>
                <w:sz w:val="24"/>
                <w:szCs w:val="24"/>
                <w:lang w:val="pl-PL"/>
              </w:rPr>
              <w:t>Górna warstwa o grubości 20 cm</w:t>
            </w:r>
          </w:p>
        </w:tc>
        <w:tc>
          <w:tcPr>
            <w:tcW w:w="2667" w:type="pct"/>
            <w:tcBorders>
              <w:left w:val="single" w:sz="6" w:space="0" w:color="auto"/>
              <w:bottom w:val="single" w:sz="6" w:space="0" w:color="auto"/>
              <w:right w:val="single" w:sz="4" w:space="0" w:color="auto"/>
            </w:tcBorders>
          </w:tcPr>
          <w:p w:rsidR="009C5344" w:rsidRPr="009C5344" w:rsidRDefault="009C5344" w:rsidP="002541AD">
            <w:pPr>
              <w:keepNext/>
              <w:spacing w:before="120" w:after="120"/>
              <w:jc w:val="center"/>
              <w:rPr>
                <w:rFonts w:ascii="Times New Roman" w:hAnsi="Times New Roman"/>
                <w:sz w:val="24"/>
                <w:szCs w:val="24"/>
              </w:rPr>
            </w:pPr>
            <w:r w:rsidRPr="009C5344">
              <w:rPr>
                <w:rFonts w:ascii="Times New Roman" w:hAnsi="Times New Roman"/>
                <w:sz w:val="24"/>
                <w:szCs w:val="24"/>
              </w:rPr>
              <w:t>1,00</w:t>
            </w:r>
          </w:p>
        </w:tc>
      </w:tr>
      <w:tr w:rsidR="009C5344" w:rsidRPr="009C5344" w:rsidTr="002541AD">
        <w:tc>
          <w:tcPr>
            <w:tcW w:w="2333" w:type="pct"/>
            <w:tcBorders>
              <w:top w:val="single" w:sz="6" w:space="0" w:color="auto"/>
              <w:left w:val="single" w:sz="6" w:space="0" w:color="auto"/>
              <w:bottom w:val="single" w:sz="6" w:space="0" w:color="auto"/>
              <w:right w:val="single" w:sz="6" w:space="0" w:color="auto"/>
            </w:tcBorders>
            <w:vAlign w:val="center"/>
          </w:tcPr>
          <w:p w:rsidR="009C5344" w:rsidRPr="009C5344" w:rsidRDefault="009C5344" w:rsidP="002541AD">
            <w:pPr>
              <w:pStyle w:val="Stopka"/>
              <w:keepNext/>
              <w:tabs>
                <w:tab w:val="clear" w:pos="9071"/>
              </w:tabs>
              <w:spacing w:before="120"/>
              <w:rPr>
                <w:rFonts w:ascii="Times New Roman" w:hAnsi="Times New Roman"/>
                <w:sz w:val="24"/>
                <w:szCs w:val="24"/>
                <w:lang w:val="pl-PL"/>
              </w:rPr>
            </w:pPr>
            <w:r w:rsidRPr="009C5344">
              <w:rPr>
                <w:rFonts w:ascii="Times New Roman" w:hAnsi="Times New Roman"/>
                <w:sz w:val="24"/>
                <w:szCs w:val="24"/>
                <w:lang w:val="pl-PL"/>
              </w:rPr>
              <w:t>Niżej leżące warstwy nasypu do głębokości</w:t>
            </w:r>
          </w:p>
          <w:p w:rsidR="009C5344" w:rsidRPr="009C5344" w:rsidRDefault="009C5344" w:rsidP="002541AD">
            <w:pPr>
              <w:keepNext/>
              <w:rPr>
                <w:rFonts w:ascii="Times New Roman" w:hAnsi="Times New Roman"/>
                <w:sz w:val="24"/>
                <w:szCs w:val="24"/>
                <w:lang w:val="pl-PL"/>
              </w:rPr>
            </w:pPr>
            <w:r w:rsidRPr="009C5344">
              <w:rPr>
                <w:rFonts w:ascii="Times New Roman" w:hAnsi="Times New Roman"/>
                <w:sz w:val="24"/>
                <w:szCs w:val="24"/>
                <w:lang w:val="pl-PL"/>
              </w:rPr>
              <w:t>od powierzchni robót ziemnych:</w:t>
            </w:r>
          </w:p>
          <w:p w:rsidR="009C5344" w:rsidRPr="009C5344" w:rsidRDefault="009C5344" w:rsidP="002541AD">
            <w:pPr>
              <w:pStyle w:val="Stopka"/>
              <w:keepNext/>
              <w:tabs>
                <w:tab w:val="clear" w:pos="9071"/>
              </w:tabs>
              <w:spacing w:after="120"/>
              <w:rPr>
                <w:rFonts w:ascii="Times New Roman" w:hAnsi="Times New Roman"/>
                <w:sz w:val="24"/>
                <w:szCs w:val="24"/>
                <w:lang w:val="pl-PL"/>
              </w:rPr>
            </w:pPr>
            <w:r w:rsidRPr="009C5344">
              <w:rPr>
                <w:rFonts w:ascii="Times New Roman" w:hAnsi="Times New Roman"/>
                <w:sz w:val="24"/>
                <w:szCs w:val="24"/>
                <w:lang w:val="pl-PL"/>
              </w:rPr>
              <w:t>- 0,2 do 1,2 m (inne drogi)</w:t>
            </w:r>
          </w:p>
        </w:tc>
        <w:tc>
          <w:tcPr>
            <w:tcW w:w="2667" w:type="pct"/>
            <w:tcBorders>
              <w:top w:val="single" w:sz="6" w:space="0" w:color="auto"/>
              <w:left w:val="single" w:sz="6" w:space="0" w:color="auto"/>
              <w:bottom w:val="single" w:sz="6" w:space="0" w:color="auto"/>
              <w:right w:val="single" w:sz="4" w:space="0" w:color="auto"/>
            </w:tcBorders>
            <w:vAlign w:val="center"/>
          </w:tcPr>
          <w:p w:rsidR="009C5344" w:rsidRPr="009C5344" w:rsidRDefault="009C5344" w:rsidP="002541AD">
            <w:pPr>
              <w:keepNext/>
              <w:jc w:val="center"/>
              <w:rPr>
                <w:rFonts w:ascii="Times New Roman" w:hAnsi="Times New Roman"/>
                <w:sz w:val="24"/>
                <w:szCs w:val="24"/>
                <w:lang w:val="pl-PL"/>
              </w:rPr>
            </w:pPr>
          </w:p>
          <w:p w:rsidR="009C5344" w:rsidRPr="009C5344" w:rsidRDefault="009C5344" w:rsidP="002541AD">
            <w:pPr>
              <w:keepNext/>
              <w:jc w:val="center"/>
              <w:rPr>
                <w:rFonts w:ascii="Times New Roman" w:hAnsi="Times New Roman"/>
                <w:sz w:val="24"/>
                <w:szCs w:val="24"/>
                <w:lang w:val="pl-PL"/>
              </w:rPr>
            </w:pPr>
          </w:p>
          <w:p w:rsidR="009C5344" w:rsidRPr="009C5344" w:rsidRDefault="002541AD" w:rsidP="002541AD">
            <w:pPr>
              <w:keepNext/>
              <w:jc w:val="center"/>
              <w:rPr>
                <w:rFonts w:ascii="Times New Roman" w:hAnsi="Times New Roman"/>
                <w:sz w:val="24"/>
                <w:szCs w:val="24"/>
              </w:rPr>
            </w:pPr>
            <w:r>
              <w:rPr>
                <w:rFonts w:ascii="Times New Roman" w:hAnsi="Times New Roman"/>
                <w:sz w:val="24"/>
                <w:szCs w:val="24"/>
              </w:rPr>
              <w:t>0,97</w:t>
            </w:r>
          </w:p>
        </w:tc>
      </w:tr>
      <w:tr w:rsidR="009C5344" w:rsidRPr="009C5344" w:rsidTr="002541AD">
        <w:tc>
          <w:tcPr>
            <w:tcW w:w="2333" w:type="pct"/>
            <w:tcBorders>
              <w:top w:val="single" w:sz="6" w:space="0" w:color="auto"/>
              <w:left w:val="single" w:sz="6" w:space="0" w:color="auto"/>
              <w:bottom w:val="single" w:sz="6" w:space="0" w:color="auto"/>
              <w:right w:val="single" w:sz="6" w:space="0" w:color="auto"/>
            </w:tcBorders>
          </w:tcPr>
          <w:p w:rsidR="009C5344" w:rsidRPr="009C5344" w:rsidRDefault="009C5344" w:rsidP="002541AD">
            <w:pPr>
              <w:pStyle w:val="Stopka"/>
              <w:keepNext/>
              <w:tabs>
                <w:tab w:val="clear" w:pos="9071"/>
              </w:tabs>
              <w:spacing w:before="120"/>
              <w:rPr>
                <w:rFonts w:ascii="Times New Roman" w:hAnsi="Times New Roman"/>
                <w:sz w:val="24"/>
                <w:szCs w:val="24"/>
                <w:lang w:val="pl-PL"/>
              </w:rPr>
            </w:pPr>
            <w:r w:rsidRPr="009C5344">
              <w:rPr>
                <w:rFonts w:ascii="Times New Roman" w:hAnsi="Times New Roman"/>
                <w:sz w:val="24"/>
                <w:szCs w:val="24"/>
                <w:lang w:val="pl-PL"/>
              </w:rPr>
              <w:t>Warstwy nasypu na głębokości od powierzchni robót ziemnych poniżej:</w:t>
            </w:r>
          </w:p>
          <w:p w:rsidR="009C5344" w:rsidRPr="009C5344" w:rsidRDefault="009C5344" w:rsidP="002541AD">
            <w:pPr>
              <w:pStyle w:val="Stopka"/>
              <w:keepNext/>
              <w:tabs>
                <w:tab w:val="clear" w:pos="9071"/>
              </w:tabs>
              <w:spacing w:after="120"/>
              <w:rPr>
                <w:rFonts w:ascii="Times New Roman" w:hAnsi="Times New Roman"/>
                <w:sz w:val="24"/>
                <w:szCs w:val="24"/>
              </w:rPr>
            </w:pPr>
            <w:r w:rsidRPr="009C5344">
              <w:rPr>
                <w:rFonts w:ascii="Times New Roman" w:hAnsi="Times New Roman"/>
                <w:sz w:val="24"/>
                <w:szCs w:val="24"/>
              </w:rPr>
              <w:t>- 1,2 m (inne drogi)</w:t>
            </w:r>
          </w:p>
        </w:tc>
        <w:tc>
          <w:tcPr>
            <w:tcW w:w="2667" w:type="pct"/>
            <w:tcBorders>
              <w:top w:val="single" w:sz="6" w:space="0" w:color="auto"/>
              <w:left w:val="single" w:sz="6" w:space="0" w:color="auto"/>
              <w:bottom w:val="single" w:sz="6" w:space="0" w:color="auto"/>
              <w:right w:val="single" w:sz="4" w:space="0" w:color="auto"/>
            </w:tcBorders>
            <w:vAlign w:val="center"/>
          </w:tcPr>
          <w:p w:rsidR="009C5344" w:rsidRPr="009C5344" w:rsidRDefault="009C5344" w:rsidP="002541AD">
            <w:pPr>
              <w:keepNext/>
              <w:jc w:val="center"/>
              <w:rPr>
                <w:rFonts w:ascii="Times New Roman" w:hAnsi="Times New Roman"/>
                <w:sz w:val="24"/>
                <w:szCs w:val="24"/>
              </w:rPr>
            </w:pPr>
          </w:p>
          <w:p w:rsidR="009C5344" w:rsidRPr="009C5344" w:rsidRDefault="009C5344" w:rsidP="002541AD">
            <w:pPr>
              <w:keepNext/>
              <w:jc w:val="center"/>
              <w:rPr>
                <w:rFonts w:ascii="Times New Roman" w:hAnsi="Times New Roman"/>
                <w:sz w:val="24"/>
                <w:szCs w:val="24"/>
              </w:rPr>
            </w:pPr>
          </w:p>
          <w:p w:rsidR="009C5344" w:rsidRPr="009C5344" w:rsidRDefault="009C5344" w:rsidP="002541AD">
            <w:pPr>
              <w:keepNext/>
              <w:jc w:val="center"/>
              <w:rPr>
                <w:rFonts w:ascii="Times New Roman" w:hAnsi="Times New Roman"/>
                <w:sz w:val="24"/>
                <w:szCs w:val="24"/>
              </w:rPr>
            </w:pPr>
            <w:r w:rsidRPr="009C5344">
              <w:rPr>
                <w:rFonts w:ascii="Times New Roman" w:hAnsi="Times New Roman"/>
                <w:sz w:val="24"/>
                <w:szCs w:val="24"/>
              </w:rPr>
              <w:t>0,9</w:t>
            </w:r>
            <w:r w:rsidR="002541AD">
              <w:rPr>
                <w:rFonts w:ascii="Times New Roman" w:hAnsi="Times New Roman"/>
                <w:sz w:val="24"/>
                <w:szCs w:val="24"/>
              </w:rPr>
              <w:t>5</w:t>
            </w:r>
          </w:p>
        </w:tc>
      </w:tr>
    </w:tbl>
    <w:p w:rsidR="009C5344" w:rsidRPr="009C5344" w:rsidRDefault="009C5344" w:rsidP="009C5344">
      <w:pPr>
        <w:rPr>
          <w:rFonts w:ascii="Times New Roman" w:hAnsi="Times New Roman"/>
          <w:sz w:val="24"/>
          <w:szCs w:val="24"/>
        </w:rPr>
      </w:pP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Jako zastępcze kryterium oceny wymaganego zagęszczenia gruntów, dla których trudne jest pomierzenie wskaźnika zagęszczenia, przyjmuje się wartość wskaźnika odkształcenia I</w:t>
      </w:r>
      <w:r w:rsidRPr="009C5344">
        <w:rPr>
          <w:rFonts w:ascii="Times New Roman" w:hAnsi="Times New Roman"/>
          <w:sz w:val="24"/>
          <w:szCs w:val="24"/>
          <w:vertAlign w:val="subscript"/>
          <w:lang w:val="pl-PL"/>
        </w:rPr>
        <w:t>0</w:t>
      </w:r>
      <w:r w:rsidRPr="009C5344">
        <w:rPr>
          <w:rFonts w:ascii="Times New Roman" w:hAnsi="Times New Roman"/>
          <w:sz w:val="24"/>
          <w:szCs w:val="24"/>
          <w:lang w:val="pl-PL"/>
        </w:rPr>
        <w:t xml:space="preserve"> określonego zgodnie z normą PN-S-02205:1998 [4].</w:t>
      </w:r>
    </w:p>
    <w:p w:rsidR="009C5344" w:rsidRPr="009C5344" w:rsidRDefault="009C5344" w:rsidP="009C5344">
      <w:pPr>
        <w:rPr>
          <w:rFonts w:ascii="Times New Roman" w:hAnsi="Times New Roman"/>
          <w:sz w:val="24"/>
          <w:szCs w:val="24"/>
          <w:lang w:val="pl-PL"/>
        </w:rPr>
      </w:pPr>
    </w:p>
    <w:p w:rsidR="009C5344" w:rsidRPr="009C5344" w:rsidRDefault="009C5344" w:rsidP="009C5344">
      <w:pPr>
        <w:keepNext/>
        <w:rPr>
          <w:rFonts w:ascii="Times New Roman" w:hAnsi="Times New Roman"/>
          <w:sz w:val="24"/>
          <w:szCs w:val="24"/>
          <w:lang w:val="pl-PL"/>
        </w:rPr>
      </w:pPr>
      <w:r w:rsidRPr="009C5344">
        <w:rPr>
          <w:rFonts w:ascii="Times New Roman" w:hAnsi="Times New Roman"/>
          <w:sz w:val="24"/>
          <w:szCs w:val="24"/>
          <w:lang w:val="pl-PL"/>
        </w:rPr>
        <w:t>Wskaźnik odkształcenia I</w:t>
      </w:r>
      <w:r w:rsidRPr="009C5344">
        <w:rPr>
          <w:rFonts w:ascii="Times New Roman" w:hAnsi="Times New Roman"/>
          <w:sz w:val="24"/>
          <w:szCs w:val="24"/>
          <w:vertAlign w:val="subscript"/>
          <w:lang w:val="pl-PL"/>
        </w:rPr>
        <w:t xml:space="preserve">0 </w:t>
      </w:r>
      <w:r w:rsidRPr="009C5344">
        <w:rPr>
          <w:rFonts w:ascii="Times New Roman" w:hAnsi="Times New Roman"/>
          <w:sz w:val="24"/>
          <w:szCs w:val="24"/>
          <w:lang w:val="pl-PL"/>
        </w:rPr>
        <w:t>nie powinien być większy niż:</w:t>
      </w:r>
    </w:p>
    <w:p w:rsidR="009C5344" w:rsidRPr="009C5344" w:rsidRDefault="009C5344" w:rsidP="009C5344">
      <w:pPr>
        <w:keepNext/>
        <w:numPr>
          <w:ilvl w:val="0"/>
          <w:numId w:val="41"/>
        </w:numPr>
        <w:tabs>
          <w:tab w:val="left" w:pos="720"/>
        </w:tabs>
        <w:ind w:left="720"/>
        <w:rPr>
          <w:rFonts w:ascii="Times New Roman" w:hAnsi="Times New Roman"/>
          <w:sz w:val="24"/>
          <w:szCs w:val="24"/>
        </w:rPr>
      </w:pPr>
      <w:r w:rsidRPr="009C5344">
        <w:rPr>
          <w:rFonts w:ascii="Times New Roman" w:hAnsi="Times New Roman"/>
          <w:sz w:val="24"/>
          <w:szCs w:val="24"/>
        </w:rPr>
        <w:t>dla żwirów, pospółek i piasków</w:t>
      </w:r>
    </w:p>
    <w:p w:rsidR="009C5344" w:rsidRPr="009C5344" w:rsidRDefault="009C5344" w:rsidP="009C5344">
      <w:pPr>
        <w:keepNext/>
        <w:numPr>
          <w:ilvl w:val="0"/>
          <w:numId w:val="42"/>
        </w:numPr>
        <w:tabs>
          <w:tab w:val="left" w:pos="720"/>
        </w:tabs>
        <w:rPr>
          <w:rFonts w:ascii="Times New Roman" w:hAnsi="Times New Roman"/>
          <w:sz w:val="24"/>
          <w:szCs w:val="24"/>
        </w:rPr>
      </w:pPr>
      <w:r w:rsidRPr="009C5344">
        <w:rPr>
          <w:rFonts w:ascii="Times New Roman" w:hAnsi="Times New Roman"/>
          <w:sz w:val="24"/>
          <w:szCs w:val="24"/>
        </w:rPr>
        <w:t>2,2 przy wymaganej wartości I</w:t>
      </w:r>
      <w:r w:rsidRPr="009C5344">
        <w:rPr>
          <w:rFonts w:ascii="Times New Roman" w:hAnsi="Times New Roman"/>
          <w:sz w:val="24"/>
          <w:szCs w:val="24"/>
          <w:vertAlign w:val="subscript"/>
        </w:rPr>
        <w:t xml:space="preserve">s </w:t>
      </w:r>
      <w:r w:rsidRPr="009C5344">
        <w:rPr>
          <w:rFonts w:ascii="Times New Roman" w:hAnsi="Times New Roman"/>
          <w:sz w:val="24"/>
          <w:szCs w:val="24"/>
        </w:rPr>
        <w:sym w:font="Symbol" w:char="F0B3"/>
      </w:r>
      <w:r w:rsidRPr="009C5344">
        <w:rPr>
          <w:rFonts w:ascii="Times New Roman" w:hAnsi="Times New Roman"/>
          <w:sz w:val="24"/>
          <w:szCs w:val="24"/>
        </w:rPr>
        <w:t>1,0,</w:t>
      </w:r>
    </w:p>
    <w:p w:rsidR="009C5344" w:rsidRPr="009C5344" w:rsidRDefault="009C5344" w:rsidP="009C5344">
      <w:pPr>
        <w:keepNext/>
        <w:numPr>
          <w:ilvl w:val="0"/>
          <w:numId w:val="42"/>
        </w:numPr>
        <w:tabs>
          <w:tab w:val="left" w:pos="720"/>
        </w:tabs>
        <w:rPr>
          <w:rFonts w:ascii="Times New Roman" w:hAnsi="Times New Roman"/>
          <w:sz w:val="24"/>
          <w:szCs w:val="24"/>
        </w:rPr>
      </w:pPr>
      <w:r w:rsidRPr="009C5344">
        <w:rPr>
          <w:rFonts w:ascii="Times New Roman" w:hAnsi="Times New Roman"/>
          <w:sz w:val="24"/>
          <w:szCs w:val="24"/>
        </w:rPr>
        <w:t>2,5 przy wymaganej wartości I</w:t>
      </w:r>
      <w:r w:rsidRPr="009C5344">
        <w:rPr>
          <w:rFonts w:ascii="Times New Roman" w:hAnsi="Times New Roman"/>
          <w:sz w:val="24"/>
          <w:szCs w:val="24"/>
          <w:vertAlign w:val="subscript"/>
        </w:rPr>
        <w:t xml:space="preserve">s </w:t>
      </w:r>
      <w:r w:rsidRPr="009C5344">
        <w:rPr>
          <w:rFonts w:ascii="Times New Roman" w:hAnsi="Times New Roman"/>
          <w:sz w:val="24"/>
          <w:szCs w:val="24"/>
        </w:rPr>
        <w:sym w:font="Symbol" w:char="F03C"/>
      </w:r>
      <w:r w:rsidRPr="009C5344">
        <w:rPr>
          <w:rFonts w:ascii="Times New Roman" w:hAnsi="Times New Roman"/>
          <w:sz w:val="24"/>
          <w:szCs w:val="24"/>
        </w:rPr>
        <w:t>1,0,</w:t>
      </w:r>
    </w:p>
    <w:p w:rsidR="009C5344" w:rsidRPr="009C5344" w:rsidRDefault="009C5344" w:rsidP="009C5344">
      <w:pPr>
        <w:pStyle w:val="Tekstpodstawowy21"/>
        <w:numPr>
          <w:ilvl w:val="0"/>
          <w:numId w:val="41"/>
        </w:numPr>
        <w:tabs>
          <w:tab w:val="left" w:pos="720"/>
        </w:tabs>
        <w:ind w:left="720"/>
        <w:rPr>
          <w:sz w:val="24"/>
          <w:szCs w:val="24"/>
        </w:rPr>
      </w:pPr>
      <w:r w:rsidRPr="009C5344">
        <w:rPr>
          <w:sz w:val="24"/>
          <w:szCs w:val="24"/>
        </w:rPr>
        <w:t>dla gruntów drobnoziarnistych o równomiernym uziarnieniu (pyłów, glin pylastych, glin zwięzłych, iłów – 2,0,</w:t>
      </w:r>
    </w:p>
    <w:p w:rsidR="009C5344" w:rsidRPr="009C5344" w:rsidRDefault="009C5344" w:rsidP="009C5344">
      <w:pPr>
        <w:numPr>
          <w:ilvl w:val="0"/>
          <w:numId w:val="41"/>
        </w:numPr>
        <w:tabs>
          <w:tab w:val="left" w:pos="720"/>
        </w:tabs>
        <w:ind w:left="720"/>
        <w:rPr>
          <w:rFonts w:ascii="Times New Roman" w:hAnsi="Times New Roman"/>
          <w:sz w:val="24"/>
          <w:szCs w:val="24"/>
          <w:lang w:val="pl-PL"/>
        </w:rPr>
      </w:pPr>
      <w:r w:rsidRPr="009C5344">
        <w:rPr>
          <w:rFonts w:ascii="Times New Roman" w:hAnsi="Times New Roman"/>
          <w:sz w:val="24"/>
          <w:szCs w:val="24"/>
          <w:lang w:val="pl-PL"/>
        </w:rPr>
        <w:t>dla gruntów różnoziarnistych (żwirów gliniastych, pospółek gliniastych, pyłów piaszczystych, piasków gliniastych, glin piaszczystych, glin piaszczystych zwięzłych) – 3,0,</w:t>
      </w:r>
    </w:p>
    <w:p w:rsidR="009C5344" w:rsidRPr="009C5344" w:rsidRDefault="009C5344" w:rsidP="009C5344">
      <w:pPr>
        <w:numPr>
          <w:ilvl w:val="0"/>
          <w:numId w:val="41"/>
        </w:numPr>
        <w:tabs>
          <w:tab w:val="left" w:pos="720"/>
        </w:tabs>
        <w:ind w:left="720"/>
        <w:rPr>
          <w:rFonts w:ascii="Times New Roman" w:hAnsi="Times New Roman"/>
          <w:sz w:val="24"/>
          <w:szCs w:val="24"/>
        </w:rPr>
      </w:pPr>
      <w:r w:rsidRPr="009C5344">
        <w:rPr>
          <w:rFonts w:ascii="Times New Roman" w:hAnsi="Times New Roman"/>
          <w:sz w:val="24"/>
          <w:szCs w:val="24"/>
        </w:rPr>
        <w:t>dla narzutów kamiennych, rumoszy – 4,</w:t>
      </w:r>
    </w:p>
    <w:p w:rsidR="009C5344" w:rsidRPr="009C5344" w:rsidRDefault="009C5344" w:rsidP="009C5344">
      <w:pPr>
        <w:numPr>
          <w:ilvl w:val="0"/>
          <w:numId w:val="41"/>
        </w:numPr>
        <w:tabs>
          <w:tab w:val="left" w:pos="720"/>
        </w:tabs>
        <w:ind w:left="720"/>
        <w:rPr>
          <w:rFonts w:ascii="Times New Roman" w:hAnsi="Times New Roman"/>
          <w:sz w:val="24"/>
          <w:szCs w:val="24"/>
          <w:lang w:val="pl-PL"/>
        </w:rPr>
      </w:pPr>
      <w:r w:rsidRPr="009C5344">
        <w:rPr>
          <w:rFonts w:ascii="Times New Roman" w:hAnsi="Times New Roman"/>
          <w:sz w:val="24"/>
          <w:szCs w:val="24"/>
          <w:lang w:val="pl-PL"/>
        </w:rPr>
        <w:t>dla gruntów antropogenicznych – na podstawie badań poligonowych.</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9C5344" w:rsidRPr="009C5344" w:rsidRDefault="009C5344" w:rsidP="009C5344">
      <w:pPr>
        <w:jc w:val="both"/>
        <w:rPr>
          <w:rFonts w:ascii="Times New Roman" w:hAnsi="Times New Roman"/>
          <w:sz w:val="24"/>
          <w:szCs w:val="24"/>
          <w:lang w:val="pl-PL"/>
        </w:rPr>
      </w:pPr>
    </w:p>
    <w:p w:rsidR="009C5344" w:rsidRPr="009C5344" w:rsidRDefault="009C5344" w:rsidP="009C5344">
      <w:pPr>
        <w:keepNext/>
        <w:spacing w:after="120"/>
        <w:jc w:val="both"/>
        <w:rPr>
          <w:rFonts w:ascii="Times New Roman" w:hAnsi="Times New Roman"/>
          <w:sz w:val="24"/>
          <w:szCs w:val="24"/>
          <w:lang w:val="pl-PL"/>
        </w:rPr>
      </w:pPr>
      <w:r w:rsidRPr="009C5344">
        <w:rPr>
          <w:rFonts w:ascii="Times New Roman" w:hAnsi="Times New Roman"/>
          <w:b/>
          <w:sz w:val="24"/>
          <w:szCs w:val="24"/>
          <w:lang w:val="pl-PL"/>
        </w:rPr>
        <w:lastRenderedPageBreak/>
        <w:t xml:space="preserve">5.3.4.5. </w:t>
      </w:r>
      <w:r w:rsidRPr="00590344">
        <w:rPr>
          <w:rFonts w:ascii="Times New Roman" w:hAnsi="Times New Roman"/>
          <w:b/>
          <w:sz w:val="24"/>
          <w:szCs w:val="24"/>
          <w:lang w:val="pl-PL"/>
        </w:rPr>
        <w:t>Próbne zagęszczenie</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Poletko doświadczalne dla próbnego zagęszczenia gruntu o minimalnej powierzchni 300 m</w:t>
      </w:r>
      <w:r w:rsidRPr="009C5344">
        <w:rPr>
          <w:rFonts w:ascii="Times New Roman" w:hAnsi="Times New Roman"/>
          <w:sz w:val="24"/>
          <w:szCs w:val="24"/>
          <w:vertAlign w:val="superscript"/>
          <w:lang w:val="pl-PL"/>
        </w:rPr>
        <w:t>2</w:t>
      </w:r>
      <w:r w:rsidRPr="009C5344">
        <w:rPr>
          <w:rFonts w:ascii="Times New Roman" w:hAnsi="Times New Roman"/>
          <w:sz w:val="24"/>
          <w:szCs w:val="24"/>
          <w:lang w:val="pl-PL"/>
        </w:rPr>
        <w:t>, powinno być wykonane na terenie oczyszczonym z gleby, na którym układa się grunt czterema pasmami o szerokości od 3,5</w:t>
      </w:r>
      <w:r w:rsidRPr="009C5344">
        <w:rPr>
          <w:rFonts w:ascii="Times New Roman" w:hAnsi="Times New Roman"/>
          <w:b/>
          <w:sz w:val="24"/>
          <w:szCs w:val="24"/>
          <w:lang w:val="pl-PL"/>
        </w:rPr>
        <w:t xml:space="preserve"> </w:t>
      </w:r>
      <w:r w:rsidRPr="009C5344">
        <w:rPr>
          <w:rFonts w:ascii="Times New Roman" w:hAnsi="Times New Roman"/>
          <w:sz w:val="24"/>
          <w:szCs w:val="24"/>
          <w:lang w:val="pl-PL"/>
        </w:rPr>
        <w:t>do</w:t>
      </w:r>
      <w:r w:rsidRPr="009C5344">
        <w:rPr>
          <w:rFonts w:ascii="Times New Roman" w:hAnsi="Times New Roman"/>
          <w:b/>
          <w:sz w:val="24"/>
          <w:szCs w:val="24"/>
          <w:lang w:val="pl-PL"/>
        </w:rPr>
        <w:t xml:space="preserve"> </w:t>
      </w:r>
      <w:r w:rsidRPr="009C5344">
        <w:rPr>
          <w:rFonts w:ascii="Times New Roman" w:hAnsi="Times New Roman"/>
          <w:sz w:val="24"/>
          <w:szCs w:val="24"/>
          <w:lang w:val="pl-PL"/>
        </w:rPr>
        <w:t>4,5 metra każde. Poszczególne warstwy układanego gruntu powinny mieć w każdym pasie inną grubość z tym, że wszystkie muszą mieścić się w granicach właściwych dla danego sprzętu zagęszczającego. Wilgotność gruntu powinna być równa optymalnej z tolerancją podaną w p. 5.3.4.3. Grunt ułożony na poletku według podanej wyżej zasady powinien być następnie zagęszczony, a po każdej serii przejść maszyny należy określić wskaźniki zagęszczenia, dopuszczając stosowanie innych, szybkich metod pomiaru (sonda izotopowa, lekki ugięciomierz udarowy po ich skalibrowaniu w warunkach terenowych).</w:t>
      </w:r>
    </w:p>
    <w:p w:rsid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Oznaczenie wskaźnika zagęszczenia należy wykonać co najmniej w 4 punktach, z których co najmniej 2 powinny umożliwić ustalenie wskaźnika zagęszczenia w dolnej części warstwy. Na podstawie porównania uzyskanych wyników zagęszczenia z wymaganiami podanymi w p. 5.3.4.4 dokonuje się wyboru sprzętu i ustala się potrzebną liczbę przejść oraz grubość warstwy rozkładanego gruntu.</w:t>
      </w:r>
    </w:p>
    <w:p w:rsidR="00590344" w:rsidRPr="009C5344" w:rsidRDefault="00590344" w:rsidP="009C5344">
      <w:pPr>
        <w:jc w:val="both"/>
        <w:rPr>
          <w:rFonts w:ascii="Times New Roman" w:hAnsi="Times New Roman"/>
          <w:sz w:val="24"/>
          <w:szCs w:val="24"/>
          <w:lang w:val="pl-PL"/>
        </w:rPr>
      </w:pPr>
    </w:p>
    <w:p w:rsidR="009C5344" w:rsidRPr="00590344" w:rsidRDefault="009C5344" w:rsidP="009C5344">
      <w:pPr>
        <w:pStyle w:val="Nagwek2"/>
        <w:rPr>
          <w:rFonts w:ascii="Times New Roman" w:hAnsi="Times New Roman"/>
          <w:b/>
          <w:color w:val="auto"/>
          <w:szCs w:val="24"/>
        </w:rPr>
      </w:pPr>
      <w:bookmarkStart w:id="57" w:name="_Toc406295865"/>
      <w:bookmarkStart w:id="58" w:name="_Toc407161285"/>
      <w:bookmarkStart w:id="59" w:name="_Toc406295866"/>
      <w:bookmarkStart w:id="60" w:name="_Toc407161286"/>
      <w:bookmarkStart w:id="61" w:name="_Toc418994950"/>
      <w:bookmarkStart w:id="62" w:name="_Toc418996357"/>
      <w:bookmarkStart w:id="63" w:name="_Toc418996726"/>
      <w:bookmarkStart w:id="64" w:name="_Toc418997113"/>
      <w:bookmarkStart w:id="65" w:name="_Toc418998523"/>
      <w:bookmarkStart w:id="66" w:name="_Toc418998879"/>
      <w:bookmarkStart w:id="67" w:name="_Toc419000124"/>
      <w:r w:rsidRPr="00590344">
        <w:rPr>
          <w:rFonts w:ascii="Times New Roman" w:hAnsi="Times New Roman"/>
          <w:b/>
          <w:color w:val="auto"/>
          <w:szCs w:val="24"/>
        </w:rPr>
        <w:t>5.4. Odkłady</w:t>
      </w:r>
      <w:bookmarkEnd w:id="57"/>
      <w:bookmarkEnd w:id="58"/>
    </w:p>
    <w:p w:rsidR="00590344" w:rsidRPr="00590344" w:rsidRDefault="00590344" w:rsidP="00590344">
      <w:pPr>
        <w:rPr>
          <w:lang w:val="pl-PL"/>
        </w:rPr>
      </w:pPr>
    </w:p>
    <w:p w:rsidR="009C5344" w:rsidRPr="009C5344" w:rsidRDefault="009C5344" w:rsidP="009C5344">
      <w:pPr>
        <w:spacing w:after="120"/>
        <w:rPr>
          <w:rFonts w:ascii="Times New Roman" w:hAnsi="Times New Roman"/>
          <w:sz w:val="24"/>
          <w:szCs w:val="24"/>
          <w:lang w:val="pl-PL"/>
        </w:rPr>
      </w:pPr>
      <w:r w:rsidRPr="009C5344">
        <w:rPr>
          <w:rFonts w:ascii="Times New Roman" w:hAnsi="Times New Roman"/>
          <w:b/>
          <w:sz w:val="24"/>
          <w:szCs w:val="24"/>
          <w:lang w:val="pl-PL"/>
        </w:rPr>
        <w:t xml:space="preserve">5.4.1. </w:t>
      </w:r>
      <w:r w:rsidRPr="00590344">
        <w:rPr>
          <w:rFonts w:ascii="Times New Roman" w:hAnsi="Times New Roman"/>
          <w:b/>
          <w:sz w:val="24"/>
          <w:szCs w:val="24"/>
          <w:lang w:val="pl-PL"/>
        </w:rPr>
        <w:t>Warunki ogólne wykonania odkładów</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Przy wykonywaniu odkładów należy stosować przepisy Ustawy o odpadach z dnia 27 kwietnia 2002 r. (Dz.U.2002.62.628).</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Roboty omówione w tym punkcie dotyczą postępowania z gruntami lub innymi materiałami, które zostały pozyskane w czasie wykonywania wykopów, a które nie będą wykorzystane do budowy nasypów oraz innych prac związanych z trasą drogową.</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Grunty uzyskane z wykonania wykopu powinny być przewiezione na odkład, jeżeli:</w:t>
      </w:r>
    </w:p>
    <w:p w:rsidR="009C5344" w:rsidRPr="009C5344" w:rsidRDefault="009C5344" w:rsidP="009C5344">
      <w:pPr>
        <w:numPr>
          <w:ilvl w:val="0"/>
          <w:numId w:val="43"/>
        </w:numPr>
        <w:rPr>
          <w:rFonts w:ascii="Times New Roman" w:hAnsi="Times New Roman"/>
          <w:sz w:val="24"/>
          <w:szCs w:val="24"/>
          <w:lang w:val="pl-PL"/>
        </w:rPr>
      </w:pPr>
      <w:r w:rsidRPr="009C5344">
        <w:rPr>
          <w:rFonts w:ascii="Times New Roman" w:hAnsi="Times New Roman"/>
          <w:sz w:val="24"/>
          <w:szCs w:val="24"/>
          <w:lang w:val="pl-PL"/>
        </w:rPr>
        <w:t>stanowią nadmiar objętości w stosunku do objętości gruntów przewidzianych do wbudowania,</w:t>
      </w:r>
    </w:p>
    <w:p w:rsidR="009C5344" w:rsidRPr="009C5344" w:rsidRDefault="009C5344" w:rsidP="009C5344">
      <w:pPr>
        <w:numPr>
          <w:ilvl w:val="0"/>
          <w:numId w:val="43"/>
        </w:numPr>
        <w:rPr>
          <w:rFonts w:ascii="Times New Roman" w:hAnsi="Times New Roman"/>
          <w:sz w:val="24"/>
          <w:szCs w:val="24"/>
          <w:lang w:val="pl-PL"/>
        </w:rPr>
      </w:pPr>
      <w:r w:rsidRPr="009C5344">
        <w:rPr>
          <w:rFonts w:ascii="Times New Roman" w:hAnsi="Times New Roman"/>
          <w:sz w:val="24"/>
          <w:szCs w:val="24"/>
          <w:lang w:val="pl-PL"/>
        </w:rPr>
        <w:t>są nieprzydatne do budowy nasypów oraz wykorzystania w innych pracach, związanych z budową trasy drogowej,</w:t>
      </w:r>
    </w:p>
    <w:p w:rsidR="009C5344" w:rsidRPr="009C5344" w:rsidRDefault="009C5344" w:rsidP="009C5344">
      <w:pPr>
        <w:numPr>
          <w:ilvl w:val="0"/>
          <w:numId w:val="43"/>
        </w:numPr>
        <w:rPr>
          <w:rFonts w:ascii="Times New Roman" w:hAnsi="Times New Roman"/>
          <w:sz w:val="24"/>
          <w:szCs w:val="24"/>
          <w:lang w:val="pl-PL"/>
        </w:rPr>
      </w:pPr>
      <w:r w:rsidRPr="009C5344">
        <w:rPr>
          <w:rFonts w:ascii="Times New Roman" w:hAnsi="Times New Roman"/>
          <w:sz w:val="24"/>
          <w:szCs w:val="24"/>
          <w:lang w:val="pl-PL"/>
        </w:rPr>
        <w:t>ze względu na harmonogram robót nie jest ekonomicznie uzasadnione oczekiwanie na wbudowanie materiałów pozyskiwanych z wykopu.</w:t>
      </w:r>
    </w:p>
    <w:p w:rsidR="009C5344" w:rsidRPr="009C5344" w:rsidRDefault="009C5344" w:rsidP="009C5344">
      <w:pPr>
        <w:pStyle w:val="Tekstpodstawowy2"/>
        <w:rPr>
          <w:rFonts w:ascii="Times New Roman" w:hAnsi="Times New Roman"/>
          <w:szCs w:val="24"/>
        </w:rPr>
      </w:pPr>
      <w:r w:rsidRPr="009C5344">
        <w:rPr>
          <w:rFonts w:ascii="Times New Roman" w:hAnsi="Times New Roman"/>
          <w:szCs w:val="24"/>
        </w:rPr>
        <w:t>Wykonawca może przyjąć, że zachodzi jeden z podanych wyżej przypadków tylko wówczas, gdy zostało to jednoznacznie określone w dokumentacji projektowej, harmonogramie robót lub przez Inżyniera.</w:t>
      </w:r>
    </w:p>
    <w:p w:rsidR="009C5344" w:rsidRPr="009C5344" w:rsidRDefault="009C5344" w:rsidP="009C5344">
      <w:pPr>
        <w:pStyle w:val="Tekstpodstawowy2"/>
        <w:rPr>
          <w:rFonts w:ascii="Times New Roman" w:hAnsi="Times New Roman"/>
          <w:vanish/>
          <w:szCs w:val="24"/>
        </w:rPr>
      </w:pPr>
    </w:p>
    <w:p w:rsidR="009C5344" w:rsidRPr="009C5344" w:rsidRDefault="009C5344" w:rsidP="009C5344">
      <w:pPr>
        <w:spacing w:before="120" w:after="120"/>
        <w:rPr>
          <w:rFonts w:ascii="Times New Roman" w:hAnsi="Times New Roman"/>
          <w:sz w:val="24"/>
          <w:szCs w:val="24"/>
          <w:lang w:val="pl-PL"/>
        </w:rPr>
      </w:pPr>
      <w:r w:rsidRPr="009C5344">
        <w:rPr>
          <w:rFonts w:ascii="Times New Roman" w:hAnsi="Times New Roman"/>
          <w:b/>
          <w:sz w:val="24"/>
          <w:szCs w:val="24"/>
          <w:lang w:val="pl-PL"/>
        </w:rPr>
        <w:t xml:space="preserve">5.4.2. </w:t>
      </w:r>
      <w:r w:rsidRPr="00590344">
        <w:rPr>
          <w:rFonts w:ascii="Times New Roman" w:hAnsi="Times New Roman"/>
          <w:b/>
          <w:sz w:val="24"/>
          <w:szCs w:val="24"/>
          <w:lang w:val="pl-PL"/>
        </w:rPr>
        <w:t>Lokalizacja odkładu</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Jeżeli pozwalają na to właściwości materiałów przeznaczonych do przewiezienia na odkład, materiały te powinny być w razie możliwości wykorzystane do wyrównania terenu, zasypania dołów i sztucznych wyrobisk</w:t>
      </w:r>
      <w:r w:rsidRPr="009C5344">
        <w:rPr>
          <w:rFonts w:ascii="Times New Roman" w:hAnsi="Times New Roman"/>
          <w:vanish/>
          <w:sz w:val="24"/>
          <w:szCs w:val="24"/>
          <w:lang w:val="pl-PL"/>
        </w:rPr>
        <w:t xml:space="preserve"> oraz do ewentualnego poszerzenia nasypów</w:t>
      </w:r>
      <w:r w:rsidRPr="009C5344">
        <w:rPr>
          <w:rFonts w:ascii="Times New Roman" w:hAnsi="Times New Roman"/>
          <w:sz w:val="24"/>
          <w:szCs w:val="24"/>
          <w:lang w:val="pl-PL"/>
        </w:rPr>
        <w:t>. Roboty te powinny być wykonane zgodnie z dokumentacją projektową i odpowiednimi zasadami, dotyczącymi wbudowania i zagęszczania gruntów oraz wskazówkami Inżyniera.</w:t>
      </w:r>
    </w:p>
    <w:p w:rsidR="009C5344" w:rsidRPr="009C5344" w:rsidRDefault="009C5344" w:rsidP="009C5344">
      <w:pPr>
        <w:pStyle w:val="Tekstpodstawowy2"/>
        <w:rPr>
          <w:rFonts w:ascii="Times New Roman" w:hAnsi="Times New Roman"/>
          <w:szCs w:val="24"/>
        </w:rPr>
      </w:pPr>
      <w:r w:rsidRPr="009C5344">
        <w:rPr>
          <w:rFonts w:ascii="Times New Roman" w:hAnsi="Times New Roman"/>
          <w:szCs w:val="24"/>
        </w:rPr>
        <w:t>Jeżeli nie przewidziano zagospodarowania nadmiaru objętości w sposób określony powyżej, materiały te należy przewieźć na odkład.</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 xml:space="preserve">Lokalizacja odkładu powinna zostać uzgodniona przez Wykonawcę z władzami terenowymi. </w:t>
      </w:r>
    </w:p>
    <w:p w:rsidR="009C5344" w:rsidRPr="009C5344" w:rsidRDefault="009C5344" w:rsidP="009C5344">
      <w:pPr>
        <w:pStyle w:val="Tekstpodstawowy2"/>
        <w:rPr>
          <w:rFonts w:ascii="Times New Roman" w:hAnsi="Times New Roman"/>
          <w:szCs w:val="24"/>
        </w:rPr>
      </w:pPr>
      <w:r w:rsidRPr="009C5344">
        <w:rPr>
          <w:rFonts w:ascii="Times New Roman" w:hAnsi="Times New Roman"/>
          <w:szCs w:val="24"/>
        </w:rPr>
        <w:t>Jeżeli odkłady są zlokalizowane wzdłuż odcinka trasy przebiegającego w wykopie, to:</w:t>
      </w:r>
    </w:p>
    <w:p w:rsidR="009C5344" w:rsidRPr="009C5344" w:rsidRDefault="009C5344" w:rsidP="009C5344">
      <w:pPr>
        <w:numPr>
          <w:ilvl w:val="0"/>
          <w:numId w:val="44"/>
        </w:numPr>
        <w:rPr>
          <w:rFonts w:ascii="Times New Roman" w:hAnsi="Times New Roman"/>
          <w:sz w:val="24"/>
          <w:szCs w:val="24"/>
          <w:lang w:val="pl-PL"/>
        </w:rPr>
      </w:pPr>
      <w:r w:rsidRPr="009C5344">
        <w:rPr>
          <w:rFonts w:ascii="Times New Roman" w:hAnsi="Times New Roman"/>
          <w:sz w:val="24"/>
          <w:szCs w:val="24"/>
          <w:lang w:val="pl-PL"/>
        </w:rPr>
        <w:t>odkłady można wykonać z obu stron wykopu, jeżeli pochylenie poprzeczne terenu jest niewielkie, przy czym odległość podnóża skarpy odkładu od górnej krawędzi wykopu powinna wynosić:</w:t>
      </w:r>
    </w:p>
    <w:p w:rsidR="009C5344" w:rsidRPr="009C5344" w:rsidRDefault="009C5344" w:rsidP="009C5344">
      <w:pPr>
        <w:numPr>
          <w:ilvl w:val="0"/>
          <w:numId w:val="34"/>
        </w:numPr>
        <w:ind w:left="992"/>
        <w:rPr>
          <w:rFonts w:ascii="Times New Roman" w:hAnsi="Times New Roman"/>
          <w:sz w:val="24"/>
          <w:szCs w:val="24"/>
          <w:lang w:val="pl-PL"/>
        </w:rPr>
      </w:pPr>
      <w:r w:rsidRPr="009C5344">
        <w:rPr>
          <w:rFonts w:ascii="Times New Roman" w:hAnsi="Times New Roman"/>
          <w:sz w:val="24"/>
          <w:szCs w:val="24"/>
          <w:lang w:val="pl-PL"/>
        </w:rPr>
        <w:t>nie mniej niż 3 m w gruntach przepuszczalnych,</w:t>
      </w:r>
    </w:p>
    <w:p w:rsidR="009C5344" w:rsidRPr="009C5344" w:rsidRDefault="009C5344" w:rsidP="009C5344">
      <w:pPr>
        <w:numPr>
          <w:ilvl w:val="0"/>
          <w:numId w:val="34"/>
        </w:numPr>
        <w:ind w:left="992"/>
        <w:rPr>
          <w:rFonts w:ascii="Times New Roman" w:hAnsi="Times New Roman"/>
          <w:sz w:val="24"/>
          <w:szCs w:val="24"/>
          <w:lang w:val="pl-PL"/>
        </w:rPr>
      </w:pPr>
      <w:r w:rsidRPr="009C5344">
        <w:rPr>
          <w:rFonts w:ascii="Times New Roman" w:hAnsi="Times New Roman"/>
          <w:sz w:val="24"/>
          <w:szCs w:val="24"/>
          <w:lang w:val="pl-PL"/>
        </w:rPr>
        <w:lastRenderedPageBreak/>
        <w:t>nie mniej niż 5 m w gruntach nieprzepuszczalnych,</w:t>
      </w:r>
    </w:p>
    <w:p w:rsidR="009C5344" w:rsidRPr="009C5344" w:rsidRDefault="009C5344" w:rsidP="009C5344">
      <w:pPr>
        <w:numPr>
          <w:ilvl w:val="0"/>
          <w:numId w:val="45"/>
        </w:numPr>
        <w:rPr>
          <w:rFonts w:ascii="Times New Roman" w:hAnsi="Times New Roman"/>
          <w:sz w:val="24"/>
          <w:szCs w:val="24"/>
          <w:lang w:val="pl-PL"/>
        </w:rPr>
      </w:pPr>
      <w:r w:rsidRPr="009C5344">
        <w:rPr>
          <w:rFonts w:ascii="Times New Roman" w:hAnsi="Times New Roman"/>
          <w:sz w:val="24"/>
          <w:szCs w:val="24"/>
          <w:lang w:val="pl-PL"/>
        </w:rPr>
        <w:t>przy znacznym pochyleniu poprzecznym terenu, jednak mniejszym od 20%, odkład należy wykonać tylko od górnej strony wykopu, dla ochrony od wody stokowej,</w:t>
      </w:r>
    </w:p>
    <w:p w:rsidR="009C5344" w:rsidRPr="009C5344" w:rsidRDefault="009C5344" w:rsidP="009C5344">
      <w:pPr>
        <w:numPr>
          <w:ilvl w:val="0"/>
          <w:numId w:val="45"/>
        </w:numPr>
        <w:rPr>
          <w:rFonts w:ascii="Times New Roman" w:hAnsi="Times New Roman"/>
          <w:sz w:val="24"/>
          <w:szCs w:val="24"/>
          <w:lang w:val="pl-PL"/>
        </w:rPr>
      </w:pPr>
      <w:r w:rsidRPr="009C5344">
        <w:rPr>
          <w:rFonts w:ascii="Times New Roman" w:hAnsi="Times New Roman"/>
          <w:sz w:val="24"/>
          <w:szCs w:val="24"/>
          <w:lang w:val="pl-PL"/>
        </w:rPr>
        <w:t>przy pochyleniu poprzecznym terenu wynoszącym ponad 20%, odkład należy zlokalizować poniżej wykopu,</w:t>
      </w:r>
    </w:p>
    <w:p w:rsidR="009C5344" w:rsidRPr="009C5344" w:rsidRDefault="009C5344" w:rsidP="009C5344">
      <w:pPr>
        <w:numPr>
          <w:ilvl w:val="0"/>
          <w:numId w:val="45"/>
        </w:numPr>
        <w:rPr>
          <w:rFonts w:ascii="Times New Roman" w:hAnsi="Times New Roman"/>
          <w:sz w:val="24"/>
          <w:szCs w:val="24"/>
          <w:lang w:val="pl-PL"/>
        </w:rPr>
      </w:pPr>
      <w:r w:rsidRPr="009C5344">
        <w:rPr>
          <w:rFonts w:ascii="Times New Roman" w:hAnsi="Times New Roman"/>
          <w:sz w:val="24"/>
          <w:szCs w:val="24"/>
          <w:lang w:val="pl-PL"/>
        </w:rPr>
        <w:t>na odcinkach zagrożonych przez zasypywanie drogi śniegiem, odkład należy wykonać od strony najczęściej wiejących wiatrów, w odległości ponad 20 m od krawędzi wykopu.</w:t>
      </w:r>
    </w:p>
    <w:p w:rsidR="009C5344" w:rsidRPr="009C5344" w:rsidRDefault="009C5344" w:rsidP="009C5344">
      <w:pPr>
        <w:tabs>
          <w:tab w:val="left" w:pos="0"/>
        </w:tabs>
        <w:rPr>
          <w:rFonts w:ascii="Times New Roman" w:hAnsi="Times New Roman"/>
          <w:sz w:val="24"/>
          <w:szCs w:val="24"/>
          <w:lang w:val="pl-PL"/>
        </w:rPr>
      </w:pPr>
      <w:r w:rsidRPr="009C5344">
        <w:rPr>
          <w:rFonts w:ascii="Times New Roman" w:hAnsi="Times New Roman"/>
          <w:sz w:val="24"/>
          <w:szCs w:val="24"/>
          <w:lang w:val="pl-PL"/>
        </w:rPr>
        <w:t>Jeśli odkład zostanie wykonany w nie uzgodnionym miejscu lub niezgodnie z wymaganiami, to zostanie on usunięty przez Wykonawcę na jego koszt.</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Konsekwencje finansowe i prawne, wynikające z ewentualnych uszkodzeń środowiska naturalnego wskutek prowadzenia prac w nie uzgodnionym do tego miejscu, obciążają Wykonawcę.</w:t>
      </w:r>
    </w:p>
    <w:p w:rsidR="009C5344" w:rsidRPr="009C5344" w:rsidRDefault="009C5344" w:rsidP="009C5344">
      <w:pPr>
        <w:spacing w:before="120" w:after="120"/>
        <w:rPr>
          <w:rFonts w:ascii="Times New Roman" w:hAnsi="Times New Roman"/>
          <w:sz w:val="24"/>
          <w:szCs w:val="24"/>
          <w:lang w:val="pl-PL"/>
        </w:rPr>
      </w:pPr>
      <w:r w:rsidRPr="009C5344">
        <w:rPr>
          <w:rFonts w:ascii="Times New Roman" w:hAnsi="Times New Roman"/>
          <w:b/>
          <w:sz w:val="24"/>
          <w:szCs w:val="24"/>
          <w:lang w:val="pl-PL"/>
        </w:rPr>
        <w:t xml:space="preserve">5.4.3. </w:t>
      </w:r>
      <w:r w:rsidRPr="00590344">
        <w:rPr>
          <w:rFonts w:ascii="Times New Roman" w:hAnsi="Times New Roman"/>
          <w:b/>
          <w:sz w:val="24"/>
          <w:szCs w:val="24"/>
          <w:lang w:val="pl-PL"/>
        </w:rPr>
        <w:t>Zasady wykonania odkładów</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 xml:space="preserve">Wykonanie odkładów, a w szczególności ich wysokość, pochylenie, zagęszczenie oraz odwodnienie powinny być zgodne z wymaganiami podanymi </w:t>
      </w:r>
      <w:r w:rsidRPr="009C5344">
        <w:rPr>
          <w:rFonts w:ascii="Times New Roman" w:hAnsi="Times New Roman"/>
          <w:vanish/>
          <w:sz w:val="24"/>
          <w:szCs w:val="24"/>
          <w:lang w:val="pl-PL"/>
        </w:rPr>
        <w:t xml:space="preserve">w dokumentacji projektowej lub ST. Jeżeli nie określono inaczej, należy przestrzegać ustaleń podanych </w:t>
      </w:r>
      <w:r w:rsidRPr="009C5344">
        <w:rPr>
          <w:rFonts w:ascii="Times New Roman" w:hAnsi="Times New Roman"/>
          <w:sz w:val="24"/>
          <w:szCs w:val="24"/>
          <w:lang w:val="pl-PL"/>
        </w:rPr>
        <w:t>w normie PN-S-02205:1998 [4] to znaczy odkład powinien być uformowany w pryzmę o wysokości do 1,5 m, pochyleniu skarp od 1do 1,5 i spadku korony od 2% do 5%.</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Odkłady powinny być tak ukształtowane, aby harmonizowały z otaczającym terenem. Powierzchnie odkładów powinny być obsiane trawą, obsadzone krzewami lub drzewami albo przeznaczone na użytki rolne lub leśne, zgodnie z dokumentacją projektową.</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Odspajanie materiału przewidzianego do przewiezienia na odkład powinno być przerwane, o ile warunki atmosferyczne lub inne przyczyny uniemożliwiają jego wbudowanie zgodnie z wymaganiami sformułowanymi w tym zakresie w dokumentacji projektowej, ST lub przez Inżyniera.</w:t>
      </w:r>
    </w:p>
    <w:p w:rsidR="009C5344" w:rsidRPr="009C5344" w:rsidRDefault="009C5344" w:rsidP="009C5344">
      <w:pPr>
        <w:spacing w:after="120"/>
        <w:rPr>
          <w:rFonts w:ascii="Times New Roman" w:hAnsi="Times New Roman"/>
          <w:sz w:val="24"/>
          <w:szCs w:val="24"/>
          <w:lang w:val="pl-PL"/>
        </w:rPr>
      </w:pPr>
      <w:r w:rsidRPr="009C5344">
        <w:rPr>
          <w:rFonts w:ascii="Times New Roman" w:hAnsi="Times New Roman"/>
          <w:sz w:val="24"/>
          <w:szCs w:val="24"/>
          <w:lang w:val="pl-PL"/>
        </w:rPr>
        <w:t>Przed przewiezieniem gruntu na odkład Wykonawca powinien upewnić się, że spełnione są wymogi dokumentacji projektowej dot. robót ziemnych. Jeżeli wskutek pochopnego przewiezienia gruntu na odkład przez Wykonawcę, zajdzie konieczność dowiezienia gruntu do wykonania nasypów z ukopu, to koszt tych czynności w całości obciąża Wykonawcę.</w:t>
      </w:r>
    </w:p>
    <w:p w:rsidR="009C5344" w:rsidRDefault="00590344" w:rsidP="009C5344">
      <w:pPr>
        <w:pStyle w:val="Nagwek1"/>
        <w:rPr>
          <w:rFonts w:ascii="Times New Roman" w:hAnsi="Times New Roman"/>
          <w:b/>
          <w:color w:val="auto"/>
          <w:sz w:val="28"/>
          <w:szCs w:val="24"/>
        </w:rPr>
      </w:pPr>
      <w:r>
        <w:rPr>
          <w:rFonts w:ascii="Times New Roman" w:hAnsi="Times New Roman"/>
          <w:b/>
          <w:color w:val="auto"/>
          <w:sz w:val="28"/>
          <w:szCs w:val="24"/>
        </w:rPr>
        <w:t>6. K</w:t>
      </w:r>
      <w:r w:rsidR="009C5344" w:rsidRPr="00590344">
        <w:rPr>
          <w:rFonts w:ascii="Times New Roman" w:hAnsi="Times New Roman"/>
          <w:b/>
          <w:color w:val="auto"/>
          <w:sz w:val="28"/>
          <w:szCs w:val="24"/>
        </w:rPr>
        <w:t>ontrola jakości robót</w:t>
      </w:r>
      <w:bookmarkEnd w:id="59"/>
      <w:bookmarkEnd w:id="60"/>
      <w:bookmarkEnd w:id="61"/>
      <w:bookmarkEnd w:id="62"/>
      <w:bookmarkEnd w:id="63"/>
      <w:bookmarkEnd w:id="64"/>
      <w:bookmarkEnd w:id="65"/>
      <w:bookmarkEnd w:id="66"/>
      <w:bookmarkEnd w:id="67"/>
    </w:p>
    <w:p w:rsidR="00590344" w:rsidRPr="00590344" w:rsidRDefault="00590344" w:rsidP="00590344">
      <w:pPr>
        <w:rPr>
          <w:lang w:val="pl-PL"/>
        </w:rPr>
      </w:pPr>
    </w:p>
    <w:p w:rsidR="009C5344" w:rsidRPr="00590344" w:rsidRDefault="009C5344" w:rsidP="009C5344">
      <w:pPr>
        <w:pStyle w:val="Nagwek2"/>
        <w:rPr>
          <w:rFonts w:ascii="Times New Roman" w:hAnsi="Times New Roman"/>
          <w:b/>
          <w:color w:val="auto"/>
          <w:szCs w:val="24"/>
        </w:rPr>
      </w:pPr>
      <w:bookmarkStart w:id="68" w:name="_Toc406295867"/>
      <w:bookmarkStart w:id="69" w:name="_Toc407161287"/>
      <w:r w:rsidRPr="00590344">
        <w:rPr>
          <w:rFonts w:ascii="Times New Roman" w:hAnsi="Times New Roman"/>
          <w:b/>
          <w:color w:val="auto"/>
          <w:szCs w:val="24"/>
        </w:rPr>
        <w:t>6.1. Ogólne zasady kontroli jakości robót</w:t>
      </w:r>
      <w:bookmarkEnd w:id="68"/>
      <w:bookmarkEnd w:id="69"/>
    </w:p>
    <w:p w:rsidR="00590344" w:rsidRPr="00590344" w:rsidRDefault="00590344" w:rsidP="00590344">
      <w:pPr>
        <w:rPr>
          <w:lang w:val="pl-PL"/>
        </w:rPr>
      </w:pPr>
    </w:p>
    <w:p w:rsidR="00590344" w:rsidRPr="00590344" w:rsidRDefault="00590344" w:rsidP="00590344">
      <w:pPr>
        <w:tabs>
          <w:tab w:val="left" w:pos="454"/>
        </w:tabs>
        <w:jc w:val="both"/>
        <w:rPr>
          <w:rFonts w:ascii="Times New Roman" w:hAnsi="Times New Roman"/>
          <w:sz w:val="24"/>
          <w:lang w:val="pl-PL"/>
        </w:rPr>
      </w:pPr>
      <w:r w:rsidRPr="00590344">
        <w:rPr>
          <w:rFonts w:ascii="Times New Roman" w:hAnsi="Times New Roman"/>
          <w:sz w:val="24"/>
          <w:lang w:val="pl-PL"/>
        </w:rPr>
        <w:tab/>
        <w:t xml:space="preserve">Ogólne zasady kontroli jakości robót podano w </w:t>
      </w:r>
      <w:r w:rsidRPr="00590344">
        <w:rPr>
          <w:rFonts w:ascii="Times New Roman" w:hAnsi="Times New Roman"/>
          <w:sz w:val="24"/>
          <w:szCs w:val="24"/>
          <w:lang w:val="pl-PL"/>
        </w:rPr>
        <w:t>STWiORB</w:t>
      </w:r>
      <w:r w:rsidRPr="00590344">
        <w:rPr>
          <w:rFonts w:ascii="Times New Roman" w:hAnsi="Times New Roman"/>
          <w:sz w:val="24"/>
          <w:lang w:val="pl-PL"/>
        </w:rPr>
        <w:t xml:space="preserve"> D-M.00.00.00 „Wymagania ogólne”.</w:t>
      </w:r>
    </w:p>
    <w:p w:rsidR="00590344" w:rsidRPr="009C5344" w:rsidRDefault="00590344" w:rsidP="009C5344">
      <w:pPr>
        <w:jc w:val="both"/>
        <w:rPr>
          <w:rFonts w:ascii="Times New Roman" w:hAnsi="Times New Roman"/>
          <w:sz w:val="24"/>
          <w:szCs w:val="24"/>
          <w:lang w:val="pl-PL"/>
        </w:rPr>
      </w:pPr>
    </w:p>
    <w:p w:rsidR="009C5344" w:rsidRPr="00590344" w:rsidRDefault="009C5344" w:rsidP="009C5344">
      <w:pPr>
        <w:pStyle w:val="Nagwek2"/>
        <w:rPr>
          <w:rFonts w:ascii="Times New Roman" w:hAnsi="Times New Roman"/>
          <w:b/>
          <w:color w:val="auto"/>
          <w:szCs w:val="24"/>
        </w:rPr>
      </w:pPr>
      <w:bookmarkStart w:id="70" w:name="_Toc406295868"/>
      <w:bookmarkStart w:id="71" w:name="_Toc407161288"/>
      <w:r w:rsidRPr="00590344">
        <w:rPr>
          <w:rFonts w:ascii="Times New Roman" w:hAnsi="Times New Roman"/>
          <w:b/>
          <w:color w:val="auto"/>
          <w:szCs w:val="24"/>
        </w:rPr>
        <w:t>6.2. Sprawdzenie jakości wykonania dokopu</w:t>
      </w:r>
      <w:bookmarkEnd w:id="70"/>
      <w:bookmarkEnd w:id="71"/>
    </w:p>
    <w:p w:rsidR="00590344" w:rsidRPr="00590344" w:rsidRDefault="00590344" w:rsidP="00590344">
      <w:pPr>
        <w:rPr>
          <w:lang w:val="pl-PL"/>
        </w:rPr>
      </w:pPr>
    </w:p>
    <w:p w:rsidR="009C5344" w:rsidRPr="009C5344" w:rsidRDefault="009C5344" w:rsidP="009C5344">
      <w:pPr>
        <w:jc w:val="both"/>
        <w:rPr>
          <w:rFonts w:ascii="Times New Roman" w:hAnsi="Times New Roman"/>
          <w:sz w:val="24"/>
          <w:szCs w:val="24"/>
        </w:rPr>
      </w:pPr>
      <w:r w:rsidRPr="009C5344">
        <w:rPr>
          <w:rFonts w:ascii="Times New Roman" w:hAnsi="Times New Roman"/>
          <w:sz w:val="24"/>
          <w:szCs w:val="24"/>
          <w:lang w:val="pl-PL"/>
        </w:rPr>
        <w:t xml:space="preserve">Sprawdzenie jakości wykonania dokopu polega na kontrolowaniu zgodności z wymaganiami określonymi w p. 5.2 niniejszej specyfikacji oraz w dokumentacji projektowej. </w:t>
      </w:r>
      <w:r w:rsidRPr="009C5344">
        <w:rPr>
          <w:rFonts w:ascii="Times New Roman" w:hAnsi="Times New Roman"/>
          <w:sz w:val="24"/>
          <w:szCs w:val="24"/>
        </w:rPr>
        <w:t>W czasie kontroli należy zwrócić szczególną uwagę na sprawdzenie:</w:t>
      </w:r>
    </w:p>
    <w:p w:rsidR="009C5344" w:rsidRPr="009C5344" w:rsidRDefault="009C5344" w:rsidP="009C5344">
      <w:pPr>
        <w:numPr>
          <w:ilvl w:val="0"/>
          <w:numId w:val="36"/>
        </w:numPr>
        <w:jc w:val="both"/>
        <w:rPr>
          <w:rFonts w:ascii="Times New Roman" w:hAnsi="Times New Roman"/>
          <w:sz w:val="24"/>
          <w:szCs w:val="24"/>
          <w:lang w:val="pl-PL"/>
        </w:rPr>
      </w:pPr>
      <w:r w:rsidRPr="009C5344">
        <w:rPr>
          <w:rFonts w:ascii="Times New Roman" w:hAnsi="Times New Roman"/>
          <w:sz w:val="24"/>
          <w:szCs w:val="24"/>
          <w:lang w:val="pl-PL"/>
        </w:rPr>
        <w:t>zgodności rodzaju gruntu z określonym w dokumentacji projektowej,</w:t>
      </w:r>
    </w:p>
    <w:p w:rsidR="009C5344" w:rsidRPr="009C5344" w:rsidRDefault="009C5344" w:rsidP="009C5344">
      <w:pPr>
        <w:numPr>
          <w:ilvl w:val="0"/>
          <w:numId w:val="36"/>
        </w:numPr>
        <w:jc w:val="both"/>
        <w:rPr>
          <w:rFonts w:ascii="Times New Roman" w:hAnsi="Times New Roman"/>
          <w:sz w:val="24"/>
          <w:szCs w:val="24"/>
          <w:lang w:val="pl-PL"/>
        </w:rPr>
      </w:pPr>
      <w:r w:rsidRPr="009C5344">
        <w:rPr>
          <w:rFonts w:ascii="Times New Roman" w:hAnsi="Times New Roman"/>
          <w:sz w:val="24"/>
          <w:szCs w:val="24"/>
          <w:lang w:val="pl-PL"/>
        </w:rPr>
        <w:t>zachowania kształtu zboczy, zapewniającego ich stateczność,</w:t>
      </w:r>
    </w:p>
    <w:p w:rsidR="009C5344" w:rsidRPr="009C5344" w:rsidRDefault="009C5344" w:rsidP="009C5344">
      <w:pPr>
        <w:numPr>
          <w:ilvl w:val="0"/>
          <w:numId w:val="36"/>
        </w:numPr>
        <w:jc w:val="both"/>
        <w:rPr>
          <w:rFonts w:ascii="Times New Roman" w:hAnsi="Times New Roman"/>
          <w:sz w:val="24"/>
          <w:szCs w:val="24"/>
        </w:rPr>
      </w:pPr>
      <w:r w:rsidRPr="009C5344">
        <w:rPr>
          <w:rFonts w:ascii="Times New Roman" w:hAnsi="Times New Roman"/>
          <w:sz w:val="24"/>
          <w:szCs w:val="24"/>
        </w:rPr>
        <w:t>odwodnienia,</w:t>
      </w:r>
    </w:p>
    <w:p w:rsidR="009C5344" w:rsidRDefault="009C5344" w:rsidP="009C5344">
      <w:pPr>
        <w:numPr>
          <w:ilvl w:val="0"/>
          <w:numId w:val="36"/>
        </w:numPr>
        <w:jc w:val="both"/>
        <w:rPr>
          <w:rFonts w:ascii="Times New Roman" w:hAnsi="Times New Roman"/>
          <w:sz w:val="24"/>
          <w:szCs w:val="24"/>
          <w:lang w:val="pl-PL"/>
        </w:rPr>
      </w:pPr>
      <w:r w:rsidRPr="009C5344">
        <w:rPr>
          <w:rFonts w:ascii="Times New Roman" w:hAnsi="Times New Roman"/>
          <w:sz w:val="24"/>
          <w:szCs w:val="24"/>
          <w:lang w:val="pl-PL"/>
        </w:rPr>
        <w:t>zagospodarowania (rekultywacji) terenu po zakończeniu eksploatacji ukopu.</w:t>
      </w:r>
    </w:p>
    <w:p w:rsidR="00590344" w:rsidRPr="009C5344" w:rsidRDefault="00590344" w:rsidP="00590344">
      <w:pPr>
        <w:ind w:left="283"/>
        <w:jc w:val="both"/>
        <w:rPr>
          <w:rFonts w:ascii="Times New Roman" w:hAnsi="Times New Roman"/>
          <w:sz w:val="24"/>
          <w:szCs w:val="24"/>
          <w:lang w:val="pl-PL"/>
        </w:rPr>
      </w:pPr>
    </w:p>
    <w:p w:rsidR="009C5344" w:rsidRPr="00590344" w:rsidRDefault="009C5344" w:rsidP="009C5344">
      <w:pPr>
        <w:pStyle w:val="Nagwek2"/>
        <w:rPr>
          <w:rFonts w:ascii="Times New Roman" w:hAnsi="Times New Roman"/>
          <w:b/>
          <w:color w:val="auto"/>
          <w:szCs w:val="24"/>
        </w:rPr>
      </w:pPr>
      <w:bookmarkStart w:id="72" w:name="_Toc406295869"/>
      <w:bookmarkStart w:id="73" w:name="_Toc407161289"/>
      <w:r w:rsidRPr="00590344">
        <w:rPr>
          <w:rFonts w:ascii="Times New Roman" w:hAnsi="Times New Roman"/>
          <w:b/>
          <w:color w:val="auto"/>
          <w:szCs w:val="24"/>
        </w:rPr>
        <w:t>6.2.1. Sprawdzenie prac przygotowawczych.</w:t>
      </w:r>
    </w:p>
    <w:p w:rsidR="00590344" w:rsidRPr="00590344" w:rsidRDefault="00590344" w:rsidP="00590344">
      <w:pPr>
        <w:rPr>
          <w:lang w:val="pl-PL"/>
        </w:rPr>
      </w:pP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Sprawdzenie to polega na skontrolowaniu zgodności z wymaganiami podanymi w punkcie 5.3.1. Kontrola prawidłowości wykonania dotyczy także następujących prac:</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lastRenderedPageBreak/>
        <w:t>a) sprawdzenia zgodności warunków geotechnicznych z podanymi w projekcie i ustalenia ewentualnych zmian,</w:t>
      </w:r>
    </w:p>
    <w:p w:rsid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b) stwierdzić czy wykonano zagęszczenie podłoża pod nasyp zgodnie z wymaganiami podanymi w p. 5.3.1.1.</w:t>
      </w:r>
    </w:p>
    <w:p w:rsidR="00590344" w:rsidRPr="009C5344" w:rsidRDefault="00590344" w:rsidP="009C5344">
      <w:pPr>
        <w:widowControl w:val="0"/>
        <w:suppressAutoHyphens/>
        <w:jc w:val="both"/>
        <w:rPr>
          <w:rFonts w:ascii="Times New Roman" w:hAnsi="Times New Roman"/>
          <w:sz w:val="24"/>
          <w:szCs w:val="24"/>
          <w:lang w:val="pl-PL"/>
        </w:rPr>
      </w:pPr>
    </w:p>
    <w:p w:rsidR="009C5344" w:rsidRDefault="009C5344" w:rsidP="009C5344">
      <w:pPr>
        <w:pStyle w:val="Nagwek2"/>
        <w:rPr>
          <w:rFonts w:ascii="Times New Roman" w:hAnsi="Times New Roman"/>
          <w:b/>
          <w:color w:val="auto"/>
          <w:szCs w:val="24"/>
        </w:rPr>
      </w:pPr>
      <w:r w:rsidRPr="00590344">
        <w:rPr>
          <w:rFonts w:ascii="Times New Roman" w:hAnsi="Times New Roman"/>
          <w:b/>
          <w:color w:val="auto"/>
          <w:szCs w:val="24"/>
        </w:rPr>
        <w:t>6.3. Sprawdzenie jakości wykonania nasypów</w:t>
      </w:r>
      <w:bookmarkEnd w:id="72"/>
      <w:bookmarkEnd w:id="73"/>
    </w:p>
    <w:p w:rsidR="00590344" w:rsidRPr="00590344" w:rsidRDefault="00590344" w:rsidP="00590344">
      <w:pPr>
        <w:rPr>
          <w:lang w:val="pl-PL"/>
        </w:rPr>
      </w:pPr>
    </w:p>
    <w:p w:rsidR="009C5344" w:rsidRPr="009C5344" w:rsidRDefault="009C5344" w:rsidP="009C5344">
      <w:pPr>
        <w:spacing w:after="120"/>
        <w:jc w:val="both"/>
        <w:rPr>
          <w:rFonts w:ascii="Times New Roman" w:hAnsi="Times New Roman"/>
          <w:sz w:val="24"/>
          <w:szCs w:val="24"/>
          <w:lang w:val="pl-PL"/>
        </w:rPr>
      </w:pPr>
      <w:r w:rsidRPr="009C5344">
        <w:rPr>
          <w:rFonts w:ascii="Times New Roman" w:hAnsi="Times New Roman"/>
          <w:b/>
          <w:sz w:val="24"/>
          <w:szCs w:val="24"/>
          <w:lang w:val="pl-PL"/>
        </w:rPr>
        <w:t xml:space="preserve">6.3.1. </w:t>
      </w:r>
      <w:r w:rsidRPr="00590344">
        <w:rPr>
          <w:rFonts w:ascii="Times New Roman" w:hAnsi="Times New Roman"/>
          <w:b/>
          <w:sz w:val="24"/>
          <w:szCs w:val="24"/>
          <w:lang w:val="pl-PL"/>
        </w:rPr>
        <w:t>Rodzaje badań i pomiarów</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Sprawdzenie jakości wykonania nasypów polega na kontrolowaniu zgodności z wymaganiami określonymi w p. 2, 3 oraz 5.3 niniejszej specyfikacji i w dokumentacji projektowej.</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Szczególną uwagę należy zwrócić na:</w:t>
      </w:r>
    </w:p>
    <w:p w:rsidR="009C5344" w:rsidRPr="009C5344" w:rsidRDefault="009C5344" w:rsidP="009C5344">
      <w:pPr>
        <w:numPr>
          <w:ilvl w:val="0"/>
          <w:numId w:val="37"/>
        </w:numPr>
        <w:jc w:val="both"/>
        <w:rPr>
          <w:rFonts w:ascii="Times New Roman" w:hAnsi="Times New Roman"/>
          <w:sz w:val="24"/>
          <w:szCs w:val="24"/>
          <w:lang w:val="pl-PL"/>
        </w:rPr>
      </w:pPr>
      <w:r w:rsidRPr="009C5344">
        <w:rPr>
          <w:rFonts w:ascii="Times New Roman" w:hAnsi="Times New Roman"/>
          <w:sz w:val="24"/>
          <w:szCs w:val="24"/>
          <w:lang w:val="pl-PL"/>
        </w:rPr>
        <w:t>badania przydatności gruntów do budowy nasypów,</w:t>
      </w:r>
    </w:p>
    <w:p w:rsidR="009C5344" w:rsidRPr="009C5344" w:rsidRDefault="009C5344" w:rsidP="009C5344">
      <w:pPr>
        <w:numPr>
          <w:ilvl w:val="0"/>
          <w:numId w:val="37"/>
        </w:numPr>
        <w:jc w:val="both"/>
        <w:rPr>
          <w:rFonts w:ascii="Times New Roman" w:hAnsi="Times New Roman"/>
          <w:sz w:val="24"/>
          <w:szCs w:val="24"/>
          <w:lang w:val="pl-PL"/>
        </w:rPr>
      </w:pPr>
      <w:r w:rsidRPr="009C5344">
        <w:rPr>
          <w:rFonts w:ascii="Times New Roman" w:hAnsi="Times New Roman"/>
          <w:sz w:val="24"/>
          <w:szCs w:val="24"/>
          <w:lang w:val="pl-PL"/>
        </w:rPr>
        <w:t>badania prawidłowości wykonania poszczególnych warstw nasypu,</w:t>
      </w:r>
    </w:p>
    <w:p w:rsidR="009C5344" w:rsidRPr="009C5344" w:rsidRDefault="009C5344" w:rsidP="009C5344">
      <w:pPr>
        <w:numPr>
          <w:ilvl w:val="0"/>
          <w:numId w:val="37"/>
        </w:numPr>
        <w:jc w:val="both"/>
        <w:rPr>
          <w:rFonts w:ascii="Times New Roman" w:hAnsi="Times New Roman"/>
          <w:sz w:val="24"/>
          <w:szCs w:val="24"/>
        </w:rPr>
      </w:pPr>
      <w:r w:rsidRPr="009C5344">
        <w:rPr>
          <w:rFonts w:ascii="Times New Roman" w:hAnsi="Times New Roman"/>
          <w:sz w:val="24"/>
          <w:szCs w:val="24"/>
        </w:rPr>
        <w:t>badania zagęszczenia nasypu,</w:t>
      </w:r>
    </w:p>
    <w:p w:rsidR="009C5344" w:rsidRPr="009C5344" w:rsidRDefault="009C5344" w:rsidP="009C5344">
      <w:pPr>
        <w:numPr>
          <w:ilvl w:val="0"/>
          <w:numId w:val="37"/>
        </w:numPr>
        <w:jc w:val="both"/>
        <w:rPr>
          <w:rFonts w:ascii="Times New Roman" w:hAnsi="Times New Roman"/>
          <w:sz w:val="24"/>
          <w:szCs w:val="24"/>
        </w:rPr>
      </w:pPr>
      <w:r w:rsidRPr="009C5344">
        <w:rPr>
          <w:rFonts w:ascii="Times New Roman" w:hAnsi="Times New Roman"/>
          <w:sz w:val="24"/>
          <w:szCs w:val="24"/>
        </w:rPr>
        <w:t>pomiary kształtu nasypu.</w:t>
      </w:r>
    </w:p>
    <w:p w:rsidR="009C5344" w:rsidRPr="00590344" w:rsidRDefault="009C5344" w:rsidP="009C5344">
      <w:pPr>
        <w:keepNext/>
        <w:spacing w:before="120" w:after="120"/>
        <w:jc w:val="both"/>
        <w:rPr>
          <w:rFonts w:ascii="Times New Roman" w:hAnsi="Times New Roman"/>
          <w:b/>
          <w:sz w:val="24"/>
          <w:szCs w:val="24"/>
          <w:lang w:val="pl-PL"/>
        </w:rPr>
      </w:pPr>
      <w:r w:rsidRPr="009C5344">
        <w:rPr>
          <w:rFonts w:ascii="Times New Roman" w:hAnsi="Times New Roman"/>
          <w:b/>
          <w:sz w:val="24"/>
          <w:szCs w:val="24"/>
          <w:lang w:val="pl-PL"/>
        </w:rPr>
        <w:t xml:space="preserve">6.3.2. </w:t>
      </w:r>
      <w:r w:rsidRPr="00590344">
        <w:rPr>
          <w:rFonts w:ascii="Times New Roman" w:hAnsi="Times New Roman"/>
          <w:b/>
          <w:sz w:val="24"/>
          <w:szCs w:val="24"/>
          <w:lang w:val="pl-PL"/>
        </w:rPr>
        <w:t>Badania przydatności gruntów do budowy nasypów</w:t>
      </w:r>
    </w:p>
    <w:p w:rsidR="009C5344" w:rsidRPr="009C5344" w:rsidRDefault="009C5344" w:rsidP="009C5344">
      <w:pPr>
        <w:jc w:val="both"/>
        <w:rPr>
          <w:rFonts w:ascii="Times New Roman" w:hAnsi="Times New Roman"/>
          <w:sz w:val="24"/>
          <w:szCs w:val="24"/>
        </w:rPr>
      </w:pPr>
      <w:r w:rsidRPr="009C5344">
        <w:rPr>
          <w:rFonts w:ascii="Times New Roman" w:hAnsi="Times New Roman"/>
          <w:sz w:val="24"/>
          <w:szCs w:val="24"/>
          <w:lang w:val="pl-PL"/>
        </w:rPr>
        <w:t>Badania przydatności gruntów do budowy nasypu powinny być przeprowadzone na próbkach pobranych z każdej partii przeznaczonej do wbudowania w korpus ziemny, pochodzącej z nowego źródła, jednak nie rzadziej niż jeden raz na 3000 m</w:t>
      </w:r>
      <w:r w:rsidRPr="009C5344">
        <w:rPr>
          <w:rFonts w:ascii="Times New Roman" w:hAnsi="Times New Roman"/>
          <w:sz w:val="24"/>
          <w:szCs w:val="24"/>
          <w:vertAlign w:val="superscript"/>
          <w:lang w:val="pl-PL"/>
        </w:rPr>
        <w:t>3</w:t>
      </w:r>
      <w:r w:rsidRPr="009C5344">
        <w:rPr>
          <w:rFonts w:ascii="Times New Roman" w:hAnsi="Times New Roman"/>
          <w:sz w:val="24"/>
          <w:szCs w:val="24"/>
          <w:lang w:val="pl-PL"/>
        </w:rPr>
        <w:t xml:space="preserve">. </w:t>
      </w:r>
      <w:r w:rsidRPr="009C5344">
        <w:rPr>
          <w:rFonts w:ascii="Times New Roman" w:hAnsi="Times New Roman"/>
          <w:sz w:val="24"/>
          <w:szCs w:val="24"/>
        </w:rPr>
        <w:t>W każdym badaniu należy określić następujące właściwości:</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skład granulometryczny, wg PN-B-04481:1988 [1],</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zawartość części organicznych, wg PN-B-04481:1988  [1],</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wilgotność naturalną, wg PN-B-04481:1988  [1],</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wilgotność optymalną i maksymalną gęstość objętościową szkieletu gruntowego, wg PN-B-04481:1988  [1],</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granicę płynności, wg PN-B-04481:1988  [1],</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kapilarność bierną, wg PN-B-04493:1960 [3],</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wskaźnik piaskowy, wg BN-64/8931-01 [7].</w:t>
      </w:r>
    </w:p>
    <w:p w:rsidR="009C5344" w:rsidRPr="009C5344" w:rsidRDefault="009C5344" w:rsidP="009C5344">
      <w:pPr>
        <w:spacing w:before="120" w:after="120"/>
        <w:jc w:val="both"/>
        <w:rPr>
          <w:rFonts w:ascii="Times New Roman" w:hAnsi="Times New Roman"/>
          <w:sz w:val="24"/>
          <w:szCs w:val="24"/>
          <w:lang w:val="pl-PL"/>
        </w:rPr>
      </w:pPr>
      <w:r w:rsidRPr="009C5344">
        <w:rPr>
          <w:rFonts w:ascii="Times New Roman" w:hAnsi="Times New Roman"/>
          <w:b/>
          <w:sz w:val="24"/>
          <w:szCs w:val="24"/>
          <w:lang w:val="pl-PL"/>
        </w:rPr>
        <w:t>6.3.3</w:t>
      </w:r>
      <w:r w:rsidRPr="00590344">
        <w:rPr>
          <w:rFonts w:ascii="Times New Roman" w:hAnsi="Times New Roman"/>
          <w:b/>
          <w:sz w:val="24"/>
          <w:szCs w:val="24"/>
          <w:lang w:val="pl-PL"/>
        </w:rPr>
        <w:t>. Badania kontrolne prawidłowości wykonania poszczególnych warstw nasypu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Badania kontrolne prawidłowości wykonania poszczególnych warstw nasypu polegają na sprawdzeniu:</w:t>
      </w:r>
    </w:p>
    <w:p w:rsidR="009C5344" w:rsidRPr="009C5344" w:rsidRDefault="009C5344" w:rsidP="009C5344">
      <w:pPr>
        <w:numPr>
          <w:ilvl w:val="0"/>
          <w:numId w:val="38"/>
        </w:numPr>
        <w:jc w:val="both"/>
        <w:rPr>
          <w:rFonts w:ascii="Times New Roman" w:hAnsi="Times New Roman"/>
          <w:sz w:val="24"/>
          <w:szCs w:val="24"/>
          <w:lang w:val="pl-PL"/>
        </w:rPr>
      </w:pPr>
      <w:r w:rsidRPr="009C5344">
        <w:rPr>
          <w:rFonts w:ascii="Times New Roman" w:hAnsi="Times New Roman"/>
          <w:sz w:val="24"/>
          <w:szCs w:val="24"/>
          <w:lang w:val="pl-PL"/>
        </w:rPr>
        <w:t>prawidłowości rozmieszczenia gruntów o różnych właściwościach w nasypie,</w:t>
      </w:r>
    </w:p>
    <w:p w:rsidR="009C5344" w:rsidRPr="009C5344" w:rsidRDefault="009C5344" w:rsidP="009C5344">
      <w:pPr>
        <w:numPr>
          <w:ilvl w:val="0"/>
          <w:numId w:val="38"/>
        </w:numPr>
        <w:jc w:val="both"/>
        <w:rPr>
          <w:rFonts w:ascii="Times New Roman" w:hAnsi="Times New Roman"/>
          <w:sz w:val="24"/>
          <w:szCs w:val="24"/>
        </w:rPr>
      </w:pPr>
      <w:r w:rsidRPr="009C5344">
        <w:rPr>
          <w:rFonts w:ascii="Times New Roman" w:hAnsi="Times New Roman"/>
          <w:sz w:val="24"/>
          <w:szCs w:val="24"/>
        </w:rPr>
        <w:t>odwodnienia każdej warstwy,</w:t>
      </w:r>
    </w:p>
    <w:p w:rsidR="009C5344" w:rsidRPr="009C5344" w:rsidRDefault="009C5344" w:rsidP="009C5344">
      <w:pPr>
        <w:numPr>
          <w:ilvl w:val="0"/>
          <w:numId w:val="38"/>
        </w:numPr>
        <w:jc w:val="both"/>
        <w:rPr>
          <w:rFonts w:ascii="Times New Roman" w:hAnsi="Times New Roman"/>
          <w:sz w:val="24"/>
          <w:szCs w:val="24"/>
          <w:lang w:val="pl-PL"/>
        </w:rPr>
      </w:pPr>
      <w:r w:rsidRPr="009C5344">
        <w:rPr>
          <w:rFonts w:ascii="Times New Roman" w:hAnsi="Times New Roman"/>
          <w:sz w:val="24"/>
          <w:szCs w:val="24"/>
          <w:lang w:val="pl-PL"/>
        </w:rPr>
        <w:t>grubości każdej warstwy i jej wilgotności przy zagęszczaniu; badania należy przeprowadzić nie rzadziej niż jeden raz na 500 m</w:t>
      </w:r>
      <w:r w:rsidRPr="009C5344">
        <w:rPr>
          <w:rFonts w:ascii="Times New Roman" w:hAnsi="Times New Roman"/>
          <w:sz w:val="24"/>
          <w:szCs w:val="24"/>
          <w:vertAlign w:val="superscript"/>
          <w:lang w:val="pl-PL"/>
        </w:rPr>
        <w:t>2</w:t>
      </w:r>
      <w:r w:rsidRPr="009C5344">
        <w:rPr>
          <w:rFonts w:ascii="Times New Roman" w:hAnsi="Times New Roman"/>
          <w:sz w:val="24"/>
          <w:szCs w:val="24"/>
          <w:lang w:val="pl-PL"/>
        </w:rPr>
        <w:t xml:space="preserve"> warstwy,</w:t>
      </w:r>
    </w:p>
    <w:p w:rsidR="009C5344" w:rsidRPr="009C5344" w:rsidRDefault="009C5344" w:rsidP="009C5344">
      <w:pPr>
        <w:numPr>
          <w:ilvl w:val="0"/>
          <w:numId w:val="38"/>
        </w:numPr>
        <w:jc w:val="both"/>
        <w:rPr>
          <w:rFonts w:ascii="Times New Roman" w:hAnsi="Times New Roman"/>
          <w:sz w:val="24"/>
          <w:szCs w:val="24"/>
          <w:lang w:val="pl-PL"/>
        </w:rPr>
      </w:pPr>
      <w:r w:rsidRPr="009C5344">
        <w:rPr>
          <w:rFonts w:ascii="Times New Roman" w:hAnsi="Times New Roman"/>
          <w:sz w:val="24"/>
          <w:szCs w:val="24"/>
          <w:lang w:val="pl-PL"/>
        </w:rPr>
        <w:t>nadania spadków warstwom z gruntów spoistych według p. 5.3.3.1 poz. d),</w:t>
      </w:r>
    </w:p>
    <w:p w:rsidR="009C5344" w:rsidRPr="009C5344" w:rsidRDefault="009C5344" w:rsidP="009C5344">
      <w:pPr>
        <w:numPr>
          <w:ilvl w:val="0"/>
          <w:numId w:val="38"/>
        </w:numPr>
        <w:jc w:val="both"/>
        <w:rPr>
          <w:rFonts w:ascii="Times New Roman" w:hAnsi="Times New Roman"/>
          <w:sz w:val="24"/>
          <w:szCs w:val="24"/>
          <w:lang w:val="pl-PL"/>
        </w:rPr>
      </w:pPr>
      <w:r w:rsidRPr="009C5344">
        <w:rPr>
          <w:rFonts w:ascii="Times New Roman" w:hAnsi="Times New Roman"/>
          <w:sz w:val="24"/>
          <w:szCs w:val="24"/>
          <w:lang w:val="pl-PL"/>
        </w:rPr>
        <w:t>przestrzegania ograniczeń określonych w p. 5.3.3.4 i 5.3.3.5, dotyczących wbudowania gruntów w okresie deszczów i mrozów.</w:t>
      </w:r>
    </w:p>
    <w:p w:rsidR="009C5344" w:rsidRPr="009C5344" w:rsidRDefault="009C5344" w:rsidP="009C5344">
      <w:pPr>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6.3.4. </w:t>
      </w:r>
      <w:r w:rsidRPr="00590344">
        <w:rPr>
          <w:rFonts w:ascii="Times New Roman" w:hAnsi="Times New Roman"/>
          <w:b/>
          <w:sz w:val="24"/>
          <w:szCs w:val="24"/>
          <w:lang w:val="pl-PL"/>
        </w:rPr>
        <w:t>Sprawdzenie zagęszczenia nasypu oraz podłoża nasypu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Sprawdzenie zagęszczenia nasypu oraz podłoża nasypu polega na skontrolowaniu zgodności wartości wskaźnika zagęszczenia I</w:t>
      </w:r>
      <w:r w:rsidRPr="009C5344">
        <w:rPr>
          <w:rFonts w:ascii="Times New Roman" w:hAnsi="Times New Roman"/>
          <w:sz w:val="24"/>
          <w:szCs w:val="24"/>
          <w:vertAlign w:val="subscript"/>
          <w:lang w:val="pl-PL"/>
        </w:rPr>
        <w:t>s</w:t>
      </w:r>
      <w:r w:rsidRPr="009C5344">
        <w:rPr>
          <w:rFonts w:ascii="Times New Roman" w:hAnsi="Times New Roman"/>
          <w:sz w:val="24"/>
          <w:szCs w:val="24"/>
          <w:lang w:val="pl-PL"/>
        </w:rPr>
        <w:t xml:space="preserve"> lub stosunku modułów odkształcenia z wartościami określonymi w p. 5.3.1.1 i p. 5.3.4.4. Do bieżącej kontroli zagęszczenia dopuszcza się aparaty izotopowei lekki ugięci omierz udarowy.</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Oznaczenie wskaźnika zagęszczenia I</w:t>
      </w:r>
      <w:r w:rsidRPr="009C5344">
        <w:rPr>
          <w:rFonts w:ascii="Times New Roman" w:hAnsi="Times New Roman"/>
          <w:sz w:val="24"/>
          <w:szCs w:val="24"/>
          <w:vertAlign w:val="subscript"/>
          <w:lang w:val="pl-PL"/>
        </w:rPr>
        <w:t>s</w:t>
      </w:r>
      <w:r w:rsidRPr="009C5344">
        <w:rPr>
          <w:rFonts w:ascii="Times New Roman" w:hAnsi="Times New Roman"/>
          <w:sz w:val="24"/>
          <w:szCs w:val="24"/>
          <w:lang w:val="pl-PL"/>
        </w:rPr>
        <w:t xml:space="preserve"> powinno być przeprowadzone według normy BN-77/8931-12 [9], oznaczenie modułów odkształcenia według normy PN-S-02205:1998 [4].</w:t>
      </w:r>
    </w:p>
    <w:p w:rsidR="009C5344" w:rsidRPr="009C5344" w:rsidRDefault="009C5344" w:rsidP="009C5344">
      <w:pPr>
        <w:spacing w:before="120"/>
        <w:jc w:val="both"/>
        <w:rPr>
          <w:rFonts w:ascii="Times New Roman" w:hAnsi="Times New Roman"/>
          <w:sz w:val="24"/>
          <w:szCs w:val="24"/>
          <w:lang w:val="pl-PL"/>
        </w:rPr>
      </w:pPr>
      <w:r w:rsidRPr="009C5344">
        <w:rPr>
          <w:rFonts w:ascii="Times New Roman" w:hAnsi="Times New Roman"/>
          <w:sz w:val="24"/>
          <w:szCs w:val="24"/>
          <w:lang w:val="pl-PL"/>
        </w:rPr>
        <w:t>Zagęszczenie każdej warstwy należy kontrolować nie rzadziej niż:</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lastRenderedPageBreak/>
        <w:t>jeden raz w trzech punktach na 1000 m</w:t>
      </w:r>
      <w:r w:rsidRPr="009C5344">
        <w:rPr>
          <w:rFonts w:ascii="Times New Roman" w:hAnsi="Times New Roman"/>
          <w:sz w:val="24"/>
          <w:szCs w:val="24"/>
          <w:vertAlign w:val="superscript"/>
          <w:lang w:val="pl-PL"/>
        </w:rPr>
        <w:t>2</w:t>
      </w:r>
      <w:r w:rsidRPr="009C5344">
        <w:rPr>
          <w:rFonts w:ascii="Times New Roman" w:hAnsi="Times New Roman"/>
          <w:sz w:val="24"/>
          <w:szCs w:val="24"/>
          <w:lang w:val="pl-PL"/>
        </w:rPr>
        <w:t xml:space="preserve"> warstwy, w przypadku określenia wartości I</w:t>
      </w:r>
      <w:r w:rsidRPr="009C5344">
        <w:rPr>
          <w:rFonts w:ascii="Times New Roman" w:hAnsi="Times New Roman"/>
          <w:sz w:val="24"/>
          <w:szCs w:val="24"/>
          <w:vertAlign w:val="subscript"/>
          <w:lang w:val="pl-PL"/>
        </w:rPr>
        <w:t>s</w:t>
      </w:r>
      <w:r w:rsidRPr="009C5344">
        <w:rPr>
          <w:rFonts w:ascii="Times New Roman" w:hAnsi="Times New Roman"/>
          <w:sz w:val="24"/>
          <w:szCs w:val="24"/>
          <w:lang w:val="pl-PL"/>
        </w:rPr>
        <w:t>,</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jeden raz w trzech punktach na 2000 m</w:t>
      </w:r>
      <w:r w:rsidRPr="009C5344">
        <w:rPr>
          <w:rFonts w:ascii="Times New Roman" w:hAnsi="Times New Roman"/>
          <w:sz w:val="24"/>
          <w:szCs w:val="24"/>
          <w:vertAlign w:val="superscript"/>
          <w:lang w:val="pl-PL"/>
        </w:rPr>
        <w:t>2</w:t>
      </w:r>
      <w:r w:rsidRPr="009C5344">
        <w:rPr>
          <w:rFonts w:ascii="Times New Roman" w:hAnsi="Times New Roman"/>
          <w:sz w:val="24"/>
          <w:szCs w:val="24"/>
          <w:lang w:val="pl-PL"/>
        </w:rPr>
        <w:t xml:space="preserve"> warstwy w przypadku określenia pierwotnego i wtórnego modułu odkształcenia.</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Wyniki kontroli zagęszczenia robót Wykonawca powinien wpisywać do dokumentów laboratoryjnych. Prawidłowość zagęszczenia konkretnej warstwy nasypu lub podłoża pod nasypem powinna być potwierdzona przez Inżyniera/Kierownika Projektu wpisem w dzienniku budowy.</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Inżynier/Kierownik projektu prowadzi własne badanie sprawdzające zgodnie z ST D-M-00.00.00 (pkt 6.6.).</w:t>
      </w:r>
    </w:p>
    <w:p w:rsidR="009C5344" w:rsidRPr="009C5344" w:rsidRDefault="009C5344" w:rsidP="009C5344">
      <w:pPr>
        <w:spacing w:before="120" w:after="120"/>
        <w:jc w:val="both"/>
        <w:rPr>
          <w:rFonts w:ascii="Times New Roman" w:hAnsi="Times New Roman"/>
          <w:sz w:val="24"/>
          <w:szCs w:val="24"/>
          <w:lang w:val="pl-PL"/>
        </w:rPr>
      </w:pPr>
      <w:r w:rsidRPr="009C5344">
        <w:rPr>
          <w:rFonts w:ascii="Times New Roman" w:hAnsi="Times New Roman"/>
          <w:b/>
          <w:sz w:val="24"/>
          <w:szCs w:val="24"/>
          <w:lang w:val="pl-PL"/>
        </w:rPr>
        <w:t xml:space="preserve">6.3.5. </w:t>
      </w:r>
      <w:r w:rsidRPr="00590344">
        <w:rPr>
          <w:rFonts w:ascii="Times New Roman" w:hAnsi="Times New Roman"/>
          <w:b/>
          <w:sz w:val="24"/>
          <w:szCs w:val="24"/>
          <w:lang w:val="pl-PL"/>
        </w:rPr>
        <w:t>Pomiary kształtu nasypu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Pomiary kształtu nasypu obejmują kontrolę:</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prawidłowości wykonania skarp,</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szerokości korony korpusu.</w:t>
      </w: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Sprawdzenie prawidłowości wykonania skarp polega na skontrolowaniu zgodności z wymaganiami dotyczącymi pochyleń i dokładności wykonania skarp, określonymi w dokumentacji.</w:t>
      </w:r>
    </w:p>
    <w:p w:rsid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Sprawdzenie szerokości korony korpusu polega na porównaniu szerokości korony korpusu na poziomie wykonywanej warstwy nasypu z szerokością wynikającą z wymiarów geometrycznych korpusu, określonych w dokumentacji projektowej.</w:t>
      </w:r>
    </w:p>
    <w:p w:rsidR="00590344" w:rsidRPr="009C5344" w:rsidRDefault="00590344" w:rsidP="009C5344">
      <w:pPr>
        <w:jc w:val="both"/>
        <w:rPr>
          <w:rFonts w:ascii="Times New Roman" w:hAnsi="Times New Roman"/>
          <w:sz w:val="24"/>
          <w:szCs w:val="24"/>
          <w:lang w:val="pl-PL"/>
        </w:rPr>
      </w:pPr>
    </w:p>
    <w:p w:rsidR="009C5344" w:rsidRDefault="009C5344" w:rsidP="009C5344">
      <w:pPr>
        <w:pStyle w:val="Nagwek2"/>
        <w:rPr>
          <w:rFonts w:ascii="Times New Roman" w:hAnsi="Times New Roman"/>
          <w:color w:val="auto"/>
          <w:szCs w:val="24"/>
        </w:rPr>
      </w:pPr>
      <w:bookmarkStart w:id="74" w:name="_Toc406295870"/>
      <w:bookmarkStart w:id="75" w:name="_Toc407161290"/>
      <w:r w:rsidRPr="00590344">
        <w:rPr>
          <w:rFonts w:ascii="Times New Roman" w:hAnsi="Times New Roman"/>
          <w:b/>
          <w:color w:val="auto"/>
          <w:szCs w:val="24"/>
        </w:rPr>
        <w:t>6.4.</w:t>
      </w:r>
      <w:r w:rsidRPr="009C5344">
        <w:rPr>
          <w:rFonts w:ascii="Times New Roman" w:hAnsi="Times New Roman"/>
          <w:color w:val="auto"/>
          <w:szCs w:val="24"/>
        </w:rPr>
        <w:t xml:space="preserve"> </w:t>
      </w:r>
      <w:r w:rsidRPr="00590344">
        <w:rPr>
          <w:rFonts w:ascii="Times New Roman" w:hAnsi="Times New Roman"/>
          <w:b/>
          <w:color w:val="auto"/>
          <w:szCs w:val="24"/>
        </w:rPr>
        <w:t>Sprawdzenie jakości wykonania odkładu</w:t>
      </w:r>
      <w:bookmarkEnd w:id="74"/>
      <w:bookmarkEnd w:id="75"/>
    </w:p>
    <w:p w:rsidR="00590344" w:rsidRPr="00590344" w:rsidRDefault="00590344" w:rsidP="00590344">
      <w:pPr>
        <w:rPr>
          <w:lang w:val="pl-PL"/>
        </w:rPr>
      </w:pP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Sprawdzenie wykonania odkładu polega na sprawdzeniu zgodności z wymaganiami określonymi w pktach 2 oraz 5.4 niniejszej specyfikacji, w dokumentacji projektowej i ST.</w:t>
      </w: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Szczególną uwagę należy zwrócić na:</w:t>
      </w:r>
    </w:p>
    <w:p w:rsidR="009C5344" w:rsidRPr="009C5344" w:rsidRDefault="009C5344" w:rsidP="009C5344">
      <w:pPr>
        <w:numPr>
          <w:ilvl w:val="0"/>
          <w:numId w:val="46"/>
        </w:numPr>
        <w:rPr>
          <w:rFonts w:ascii="Times New Roman" w:hAnsi="Times New Roman"/>
          <w:sz w:val="24"/>
          <w:szCs w:val="24"/>
          <w:lang w:val="pl-PL"/>
        </w:rPr>
      </w:pPr>
      <w:r w:rsidRPr="009C5344">
        <w:rPr>
          <w:rFonts w:ascii="Times New Roman" w:hAnsi="Times New Roman"/>
          <w:sz w:val="24"/>
          <w:szCs w:val="24"/>
          <w:lang w:val="pl-PL"/>
        </w:rPr>
        <w:t>prawidłowość usytuowania i kształt geometryczny odkładu,</w:t>
      </w:r>
    </w:p>
    <w:p w:rsidR="009C5344" w:rsidRPr="009C5344" w:rsidRDefault="009C5344" w:rsidP="009C5344">
      <w:pPr>
        <w:numPr>
          <w:ilvl w:val="0"/>
          <w:numId w:val="46"/>
        </w:numPr>
        <w:rPr>
          <w:rFonts w:ascii="Times New Roman" w:hAnsi="Times New Roman"/>
          <w:sz w:val="24"/>
          <w:szCs w:val="24"/>
        </w:rPr>
      </w:pPr>
      <w:r w:rsidRPr="009C5344">
        <w:rPr>
          <w:rFonts w:ascii="Times New Roman" w:hAnsi="Times New Roman"/>
          <w:sz w:val="24"/>
          <w:szCs w:val="24"/>
        </w:rPr>
        <w:t>odpowiednie wbudowanie gruntu,</w:t>
      </w:r>
    </w:p>
    <w:p w:rsidR="009C5344" w:rsidRPr="009C5344" w:rsidRDefault="009C5344" w:rsidP="009C5344">
      <w:pPr>
        <w:numPr>
          <w:ilvl w:val="0"/>
          <w:numId w:val="46"/>
        </w:numPr>
        <w:spacing w:after="120"/>
        <w:ind w:left="284" w:hanging="284"/>
        <w:rPr>
          <w:rFonts w:ascii="Times New Roman" w:hAnsi="Times New Roman"/>
          <w:sz w:val="24"/>
          <w:szCs w:val="24"/>
        </w:rPr>
      </w:pPr>
      <w:r w:rsidRPr="009C5344">
        <w:rPr>
          <w:rFonts w:ascii="Times New Roman" w:hAnsi="Times New Roman"/>
          <w:sz w:val="24"/>
          <w:szCs w:val="24"/>
        </w:rPr>
        <w:t>właściwe zagospodarowanie (rekultywację) odkładu.</w:t>
      </w:r>
    </w:p>
    <w:p w:rsidR="009C5344" w:rsidRPr="00590344" w:rsidRDefault="009C5344" w:rsidP="009C5344">
      <w:pPr>
        <w:pStyle w:val="Nagwek2"/>
        <w:rPr>
          <w:rFonts w:ascii="Times New Roman" w:hAnsi="Times New Roman"/>
          <w:b/>
          <w:color w:val="auto"/>
          <w:szCs w:val="24"/>
        </w:rPr>
      </w:pPr>
      <w:r w:rsidRPr="00590344">
        <w:rPr>
          <w:rFonts w:ascii="Times New Roman" w:hAnsi="Times New Roman"/>
          <w:b/>
          <w:color w:val="auto"/>
          <w:szCs w:val="24"/>
        </w:rPr>
        <w:t>6.5. Bieżąca kontrola Wykonawcy.</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W trakcie wykonywania robót ziemnych, Wykonawca zobowiązany jest poprzez swoje laboratorium, sprawdzić na bieżąco wilgotność zagęszczanego gruntu, grubość zagęszczanego w nasypie gruntu oraz wskaźnik zagęszczenia gruntu co 100 m dla każdej warstwy, tak aby spełnić wymagania podane w p.5.3.4.4</w:t>
      </w:r>
    </w:p>
    <w:p w:rsidR="009C5344" w:rsidRPr="009C5344" w:rsidRDefault="009C5344" w:rsidP="009C5344">
      <w:pPr>
        <w:pStyle w:val="Tekstpodstawowy"/>
        <w:rPr>
          <w:rFonts w:ascii="Times New Roman" w:hAnsi="Times New Roman"/>
          <w:vanish/>
          <w:szCs w:val="24"/>
        </w:rPr>
      </w:pPr>
      <w:r w:rsidRPr="009C5344">
        <w:rPr>
          <w:rFonts w:ascii="Times New Roman" w:hAnsi="Times New Roman"/>
          <w:vanish/>
          <w:szCs w:val="24"/>
        </w:rPr>
        <w:t>Laboratorium Wykonawcy jest zobowiązane w celu sprawdzenia zgodności warunków geotechnicznych z podanymi w projekcie, przeprowadzić co 100 m badanie wskaźnika piaskowego gruntu rodzimego w korycie aby określić czy w miejscach w których wg projektu powinny występować grunty niewysadzinowe, nie występują grunty wątpliwe lub wysadzinowe.</w:t>
      </w:r>
    </w:p>
    <w:p w:rsidR="009C5344" w:rsidRPr="009C5344" w:rsidRDefault="009C5344" w:rsidP="009C5344">
      <w:pPr>
        <w:pStyle w:val="Nagwek2"/>
        <w:rPr>
          <w:rFonts w:ascii="Times New Roman" w:hAnsi="Times New Roman"/>
          <w:color w:val="auto"/>
          <w:szCs w:val="24"/>
        </w:rPr>
      </w:pPr>
      <w:r w:rsidRPr="009C5344">
        <w:rPr>
          <w:rFonts w:ascii="Times New Roman" w:hAnsi="Times New Roman"/>
          <w:color w:val="auto"/>
          <w:szCs w:val="24"/>
        </w:rPr>
        <w:t>6.6. Bieżąca kontrola Inżyniera.</w:t>
      </w: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Kontrola obejmuje na bieżąco, wizualne sprawdzenie wszystkich elementów procesu technologicznego oraz zaakceptowanie wyników badań laboratoryjnych Wykonawcy i Zamawiającego.</w:t>
      </w:r>
    </w:p>
    <w:p w:rsidR="009C5344" w:rsidRPr="009C5344" w:rsidRDefault="009C5344" w:rsidP="009C5344">
      <w:pPr>
        <w:pStyle w:val="Nagwek2"/>
        <w:rPr>
          <w:rFonts w:ascii="Times New Roman" w:hAnsi="Times New Roman"/>
          <w:color w:val="auto"/>
          <w:szCs w:val="24"/>
        </w:rPr>
      </w:pPr>
      <w:r w:rsidRPr="009C5344">
        <w:rPr>
          <w:rFonts w:ascii="Times New Roman" w:hAnsi="Times New Roman"/>
          <w:color w:val="auto"/>
          <w:szCs w:val="24"/>
        </w:rPr>
        <w:t>6.7. Kontrola jakości materiałów na nasyp.</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Wykonawca jest odpowiedzialny za jakość materiałów i prowadzi na swój koszt kontrolę ilościową i jakościową ich dostaw. Program tych badań powinien opracować w PZJ (Programie Zapewnienia Jakości) Wykonawca robót i uzgodnić z Inżynierem.</w:t>
      </w: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Badania laboratoryjne, muszą obejmować sprawdzenie podstawowych cech materiałów podanych w niniejszej ST, a częstotliwość ich wykonywania musi pozwolić na uzyskanie wiarygodnych i reprezentatywnych wyników dla całości wbudowanych lub zgromadzonych materiałów. Wyniki badań Wykonawca przekazuje Inżynierowi w trybie określonym w PZJ.</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W PZJ należy również zaproponować Inżynierowi do akceptacji wykonawcę badań laboratoryjnych jeśli Wykonawca robót nie dysponuje możliwościami do ich przeprowadzenia.</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 xml:space="preserve">Jeśli Inżynier uzna to za konieczne, może niezależnie od badań wykonywanych przez </w:t>
      </w:r>
      <w:r w:rsidRPr="009C5344">
        <w:rPr>
          <w:rFonts w:ascii="Times New Roman" w:hAnsi="Times New Roman"/>
          <w:sz w:val="24"/>
          <w:szCs w:val="24"/>
          <w:lang w:val="pl-PL"/>
        </w:rPr>
        <w:lastRenderedPageBreak/>
        <w:t>Wykonawcę, prowadzić na swój koszt własne dodatkowe badania materiałów.</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W każdym przypadku wystąpienie wątpliwości co do jakości części dostawy, nie należy jej wbudowywać, umieścić na oddzielnym składowisku i wykonać badania laboratoryjne w zakresie przewidzianym w PZJ. Dalsze postępowanie w zależności od wyników badań należy przewidzieć w PZJ.</w:t>
      </w:r>
    </w:p>
    <w:p w:rsidR="009C5344" w:rsidRPr="009C5344" w:rsidRDefault="009C5344" w:rsidP="009C5344">
      <w:pPr>
        <w:widowControl w:val="0"/>
        <w:suppressAutoHyphens/>
        <w:jc w:val="both"/>
        <w:rPr>
          <w:rFonts w:ascii="Times New Roman" w:hAnsi="Times New Roman"/>
          <w:sz w:val="24"/>
          <w:szCs w:val="24"/>
          <w:lang w:val="pl-PL"/>
        </w:rPr>
      </w:pPr>
      <w:r w:rsidRPr="009C5344">
        <w:rPr>
          <w:rFonts w:ascii="Times New Roman" w:hAnsi="Times New Roman"/>
          <w:sz w:val="24"/>
          <w:szCs w:val="24"/>
          <w:lang w:val="pl-PL"/>
        </w:rPr>
        <w:t>Badania podstawowych cech dostarczonych materiałów prowadzi Wykonawca w zakresie i z częstotliwością określona w PZJ.</w:t>
      </w:r>
    </w:p>
    <w:p w:rsidR="009C5344" w:rsidRPr="009C5344" w:rsidRDefault="009C5344" w:rsidP="009C5344">
      <w:pPr>
        <w:pStyle w:val="Tekstpodstawowy"/>
        <w:rPr>
          <w:rFonts w:ascii="Times New Roman" w:hAnsi="Times New Roman"/>
          <w:szCs w:val="24"/>
        </w:rPr>
      </w:pPr>
      <w:r w:rsidRPr="009C5344">
        <w:rPr>
          <w:rFonts w:ascii="Times New Roman" w:hAnsi="Times New Roman"/>
          <w:szCs w:val="24"/>
        </w:rPr>
        <w:t>Minimalny zakres badań dla materiałów na nasypy oraz minimalna ich częstotliwość akceptowana przez Inżyniera przedstawia się następująco:</w:t>
      </w:r>
    </w:p>
    <w:p w:rsidR="009C5344" w:rsidRPr="009C5344" w:rsidRDefault="009C5344" w:rsidP="009C5344">
      <w:pPr>
        <w:widowControl w:val="0"/>
        <w:numPr>
          <w:ilvl w:val="0"/>
          <w:numId w:val="39"/>
        </w:numPr>
        <w:tabs>
          <w:tab w:val="clear" w:pos="1004"/>
          <w:tab w:val="num" w:pos="567"/>
        </w:tabs>
        <w:suppressAutoHyphens/>
        <w:ind w:left="567"/>
        <w:jc w:val="both"/>
        <w:rPr>
          <w:rFonts w:ascii="Times New Roman" w:hAnsi="Times New Roman"/>
          <w:sz w:val="24"/>
          <w:szCs w:val="24"/>
          <w:lang w:val="pl-PL"/>
        </w:rPr>
      </w:pPr>
      <w:r w:rsidRPr="009C5344">
        <w:rPr>
          <w:rFonts w:ascii="Times New Roman" w:hAnsi="Times New Roman"/>
          <w:sz w:val="24"/>
          <w:szCs w:val="24"/>
          <w:lang w:val="pl-PL"/>
        </w:rPr>
        <w:t>badania uziarnienia, wskaźnika różnoziarnistości, wskaźnika piaskowego, wodoprzepuszczalności nie rzadziej niż co 500 ton.</w:t>
      </w:r>
    </w:p>
    <w:p w:rsidR="009C5344" w:rsidRDefault="009C5344" w:rsidP="009C5344">
      <w:pPr>
        <w:pStyle w:val="Tekstpodstawowy"/>
        <w:widowControl w:val="0"/>
        <w:numPr>
          <w:ilvl w:val="0"/>
          <w:numId w:val="39"/>
        </w:numPr>
        <w:tabs>
          <w:tab w:val="clear" w:pos="1"/>
          <w:tab w:val="clear" w:pos="339"/>
          <w:tab w:val="clear" w:pos="736"/>
          <w:tab w:val="clear" w:pos="1004"/>
          <w:tab w:val="clear" w:pos="1360"/>
          <w:tab w:val="clear" w:pos="1700"/>
          <w:tab w:val="clear" w:pos="2041"/>
          <w:tab w:val="clear" w:pos="2380"/>
          <w:tab w:val="clear" w:pos="2721"/>
          <w:tab w:val="clear" w:pos="3061"/>
          <w:tab w:val="clear" w:pos="3402"/>
          <w:tab w:val="clear" w:pos="5668"/>
          <w:tab w:val="num" w:pos="567"/>
        </w:tabs>
        <w:suppressAutoHyphens/>
        <w:ind w:left="567"/>
        <w:rPr>
          <w:rFonts w:ascii="Times New Roman" w:hAnsi="Times New Roman"/>
          <w:szCs w:val="24"/>
        </w:rPr>
      </w:pPr>
      <w:r w:rsidRPr="009C5344">
        <w:rPr>
          <w:rFonts w:ascii="Times New Roman" w:hAnsi="Times New Roman"/>
          <w:szCs w:val="24"/>
        </w:rPr>
        <w:t>badanie na etapie akceptacji materiału do robót wykonuje laboratorium wskazane przez Inżyniera.</w:t>
      </w:r>
    </w:p>
    <w:p w:rsidR="00590344" w:rsidRPr="009C5344" w:rsidRDefault="00590344" w:rsidP="00590344">
      <w:pPr>
        <w:pStyle w:val="Tekstpodstawowy"/>
        <w:widowControl w:val="0"/>
        <w:tabs>
          <w:tab w:val="clear" w:pos="1"/>
          <w:tab w:val="clear" w:pos="339"/>
          <w:tab w:val="clear" w:pos="736"/>
          <w:tab w:val="clear" w:pos="1020"/>
          <w:tab w:val="clear" w:pos="1360"/>
          <w:tab w:val="clear" w:pos="1700"/>
          <w:tab w:val="clear" w:pos="2041"/>
          <w:tab w:val="clear" w:pos="2380"/>
          <w:tab w:val="clear" w:pos="2721"/>
          <w:tab w:val="clear" w:pos="3061"/>
          <w:tab w:val="clear" w:pos="3402"/>
          <w:tab w:val="clear" w:pos="5668"/>
        </w:tabs>
        <w:suppressAutoHyphens/>
        <w:ind w:left="567"/>
        <w:rPr>
          <w:rFonts w:ascii="Times New Roman" w:hAnsi="Times New Roman"/>
          <w:szCs w:val="24"/>
        </w:rPr>
      </w:pPr>
    </w:p>
    <w:p w:rsidR="009C5344" w:rsidRDefault="009C5344" w:rsidP="009C5344">
      <w:pPr>
        <w:pStyle w:val="Nagwek2"/>
        <w:rPr>
          <w:rFonts w:ascii="Times New Roman" w:hAnsi="Times New Roman"/>
          <w:b/>
          <w:color w:val="auto"/>
          <w:szCs w:val="24"/>
        </w:rPr>
      </w:pPr>
      <w:bookmarkStart w:id="76" w:name="_Toc406295871"/>
      <w:bookmarkStart w:id="77" w:name="_Toc407161291"/>
      <w:bookmarkStart w:id="78" w:name="_Toc418994951"/>
      <w:bookmarkStart w:id="79" w:name="_Toc418996358"/>
      <w:bookmarkStart w:id="80" w:name="_Toc418996727"/>
      <w:bookmarkStart w:id="81" w:name="_Toc418997114"/>
      <w:bookmarkStart w:id="82" w:name="_Toc418998524"/>
      <w:bookmarkStart w:id="83" w:name="_Toc418998880"/>
      <w:bookmarkStart w:id="84" w:name="_Toc419000125"/>
      <w:r w:rsidRPr="00590344">
        <w:rPr>
          <w:rFonts w:ascii="Times New Roman" w:hAnsi="Times New Roman"/>
          <w:b/>
          <w:color w:val="auto"/>
          <w:szCs w:val="24"/>
        </w:rPr>
        <w:t>6.8. Kontrola robót przy wykonywaniu nasypu z keramzytu</w:t>
      </w:r>
    </w:p>
    <w:p w:rsidR="00590344" w:rsidRPr="00590344" w:rsidRDefault="00590344" w:rsidP="00590344">
      <w:pPr>
        <w:rPr>
          <w:lang w:val="pl-PL"/>
        </w:rPr>
      </w:pPr>
    </w:p>
    <w:p w:rsidR="009C5344" w:rsidRPr="009C5344" w:rsidRDefault="009C5344" w:rsidP="009C5344">
      <w:pPr>
        <w:rPr>
          <w:rFonts w:ascii="Times New Roman" w:hAnsi="Times New Roman"/>
          <w:sz w:val="24"/>
          <w:szCs w:val="24"/>
          <w:lang w:val="pl-PL"/>
        </w:rPr>
      </w:pPr>
      <w:r w:rsidRPr="009C5344">
        <w:rPr>
          <w:rFonts w:ascii="Times New Roman" w:hAnsi="Times New Roman"/>
          <w:sz w:val="24"/>
          <w:szCs w:val="24"/>
          <w:lang w:val="pl-PL"/>
        </w:rPr>
        <w:t>W trakcie wykonywania robót należy wykonać następujące badania:</w:t>
      </w:r>
    </w:p>
    <w:p w:rsidR="009C5344" w:rsidRPr="009C5344" w:rsidRDefault="009C5344" w:rsidP="009C5344">
      <w:pPr>
        <w:rPr>
          <w:rFonts w:ascii="Times New Roman" w:hAnsi="Times New Roman"/>
          <w:sz w:val="24"/>
          <w:szCs w:val="24"/>
          <w:lang w:val="pl-PL"/>
        </w:rPr>
      </w:pPr>
    </w:p>
    <w:p w:rsidR="009C5344" w:rsidRPr="009C5344" w:rsidRDefault="009C5344" w:rsidP="009C5344">
      <w:pPr>
        <w:numPr>
          <w:ilvl w:val="4"/>
          <w:numId w:val="48"/>
        </w:numPr>
        <w:tabs>
          <w:tab w:val="clear" w:pos="2811"/>
          <w:tab w:val="num" w:pos="426"/>
        </w:tabs>
        <w:ind w:left="426" w:hanging="426"/>
        <w:jc w:val="both"/>
        <w:rPr>
          <w:rFonts w:ascii="Times New Roman" w:hAnsi="Times New Roman"/>
          <w:spacing w:val="-3"/>
          <w:sz w:val="24"/>
          <w:szCs w:val="24"/>
          <w:lang w:val="pl-PL"/>
        </w:rPr>
      </w:pPr>
      <w:r w:rsidRPr="009C5344">
        <w:rPr>
          <w:rFonts w:ascii="Times New Roman" w:hAnsi="Times New Roman"/>
          <w:spacing w:val="-3"/>
          <w:sz w:val="24"/>
          <w:szCs w:val="24"/>
          <w:lang w:val="pl-PL"/>
        </w:rPr>
        <w:t>kontrolę zgodności sytuacji i geometrii układanych geosyntetyków oraz wykonywanego nasypu z ustaleniami projektu, specyfikacji technicznej i dodatkowych zaleceń Nadzoru Inwestorskiego,</w:t>
      </w:r>
    </w:p>
    <w:p w:rsidR="009C5344" w:rsidRPr="00590344" w:rsidRDefault="009C5344" w:rsidP="009C5344">
      <w:pPr>
        <w:numPr>
          <w:ilvl w:val="4"/>
          <w:numId w:val="48"/>
        </w:numPr>
        <w:tabs>
          <w:tab w:val="clear" w:pos="2811"/>
          <w:tab w:val="num" w:pos="426"/>
        </w:tabs>
        <w:ind w:left="426" w:hanging="426"/>
        <w:jc w:val="both"/>
        <w:rPr>
          <w:rFonts w:ascii="Times New Roman" w:hAnsi="Times New Roman"/>
          <w:spacing w:val="-3"/>
          <w:sz w:val="24"/>
          <w:szCs w:val="24"/>
          <w:lang w:val="pl-PL"/>
        </w:rPr>
      </w:pPr>
      <w:r w:rsidRPr="009C5344">
        <w:rPr>
          <w:rFonts w:ascii="Times New Roman" w:hAnsi="Times New Roman"/>
          <w:spacing w:val="-3"/>
          <w:sz w:val="24"/>
          <w:szCs w:val="24"/>
          <w:lang w:val="pl-PL"/>
        </w:rPr>
        <w:t xml:space="preserve">badania kontrolne </w:t>
      </w:r>
      <w:r w:rsidRPr="009C5344">
        <w:rPr>
          <w:rFonts w:ascii="Times New Roman" w:hAnsi="Times New Roman"/>
          <w:bCs/>
          <w:sz w:val="24"/>
          <w:szCs w:val="24"/>
          <w:lang w:val="pl-PL"/>
        </w:rPr>
        <w:t>przez próbne obciążenie płytą VSS; wymagane kryterium  E</w:t>
      </w:r>
      <w:r w:rsidRPr="009C5344">
        <w:rPr>
          <w:rFonts w:ascii="Times New Roman" w:hAnsi="Times New Roman"/>
          <w:bCs/>
          <w:sz w:val="24"/>
          <w:szCs w:val="24"/>
          <w:vertAlign w:val="subscript"/>
          <w:lang w:val="pl-PL"/>
        </w:rPr>
        <w:t>2</w:t>
      </w:r>
      <w:r w:rsidRPr="009C5344">
        <w:rPr>
          <w:rFonts w:ascii="Times New Roman" w:hAnsi="Times New Roman"/>
          <w:bCs/>
          <w:sz w:val="24"/>
          <w:szCs w:val="24"/>
          <w:lang w:val="pl-PL"/>
        </w:rPr>
        <w:t xml:space="preserve"> ≥ 35 MPa, co jest łatwe do osiągnięcia. Podczas zagęszczania należy zwrócić uwagę aby nie doprowadzić do nadmiernego miażdżenia ziaren keramzytu, co skutkuje większymi wartościami modułu E</w:t>
      </w:r>
      <w:r w:rsidRPr="009C5344">
        <w:rPr>
          <w:rFonts w:ascii="Times New Roman" w:hAnsi="Times New Roman"/>
          <w:bCs/>
          <w:sz w:val="24"/>
          <w:szCs w:val="24"/>
          <w:vertAlign w:val="subscript"/>
          <w:lang w:val="pl-PL"/>
        </w:rPr>
        <w:t>2</w:t>
      </w:r>
      <w:r w:rsidRPr="009C5344">
        <w:rPr>
          <w:rFonts w:ascii="Times New Roman" w:hAnsi="Times New Roman"/>
          <w:bCs/>
          <w:sz w:val="24"/>
          <w:szCs w:val="24"/>
          <w:lang w:val="pl-PL"/>
        </w:rPr>
        <w:t>, ale także niekorzystnym zwiększeniem ciężaru objętościowego zagęszczonego nasypu keramzytowego. Należy wykonać 1 próbne obciążenie na 500 m</w:t>
      </w:r>
      <w:r w:rsidRPr="009C5344">
        <w:rPr>
          <w:rFonts w:ascii="Times New Roman" w:hAnsi="Times New Roman"/>
          <w:bCs/>
          <w:sz w:val="24"/>
          <w:szCs w:val="24"/>
          <w:vertAlign w:val="superscript"/>
          <w:lang w:val="pl-PL"/>
        </w:rPr>
        <w:t>2</w:t>
      </w:r>
      <w:r w:rsidRPr="009C5344">
        <w:rPr>
          <w:rFonts w:ascii="Times New Roman" w:hAnsi="Times New Roman"/>
          <w:bCs/>
          <w:sz w:val="24"/>
          <w:szCs w:val="24"/>
          <w:lang w:val="pl-PL"/>
        </w:rPr>
        <w:t xml:space="preserve"> nasypu z keramzytu (dla każdej warstwy o grubości 0,80 m).</w:t>
      </w:r>
    </w:p>
    <w:p w:rsidR="00590344" w:rsidRPr="009C5344" w:rsidRDefault="00590344" w:rsidP="00590344">
      <w:pPr>
        <w:tabs>
          <w:tab w:val="num" w:pos="3241"/>
        </w:tabs>
        <w:ind w:left="426"/>
        <w:jc w:val="both"/>
        <w:rPr>
          <w:rFonts w:ascii="Times New Roman" w:hAnsi="Times New Roman"/>
          <w:spacing w:val="-3"/>
          <w:sz w:val="24"/>
          <w:szCs w:val="24"/>
          <w:lang w:val="pl-PL"/>
        </w:rPr>
      </w:pPr>
    </w:p>
    <w:p w:rsidR="009C5344" w:rsidRDefault="00590344" w:rsidP="009C5344">
      <w:pPr>
        <w:pStyle w:val="Nagwek1"/>
        <w:rPr>
          <w:rFonts w:ascii="Times New Roman" w:hAnsi="Times New Roman"/>
          <w:b/>
          <w:color w:val="auto"/>
          <w:sz w:val="28"/>
          <w:szCs w:val="24"/>
        </w:rPr>
      </w:pPr>
      <w:r>
        <w:rPr>
          <w:rFonts w:ascii="Times New Roman" w:hAnsi="Times New Roman"/>
          <w:b/>
          <w:color w:val="auto"/>
          <w:sz w:val="28"/>
          <w:szCs w:val="24"/>
        </w:rPr>
        <w:t>7. O</w:t>
      </w:r>
      <w:r w:rsidR="009C5344" w:rsidRPr="00590344">
        <w:rPr>
          <w:rFonts w:ascii="Times New Roman" w:hAnsi="Times New Roman"/>
          <w:b/>
          <w:color w:val="auto"/>
          <w:sz w:val="28"/>
          <w:szCs w:val="24"/>
        </w:rPr>
        <w:t>bmiar robót</w:t>
      </w:r>
      <w:bookmarkEnd w:id="76"/>
      <w:bookmarkEnd w:id="77"/>
      <w:bookmarkEnd w:id="78"/>
      <w:bookmarkEnd w:id="79"/>
      <w:bookmarkEnd w:id="80"/>
      <w:bookmarkEnd w:id="81"/>
      <w:bookmarkEnd w:id="82"/>
      <w:bookmarkEnd w:id="83"/>
      <w:bookmarkEnd w:id="84"/>
    </w:p>
    <w:p w:rsidR="00590344" w:rsidRPr="00590344" w:rsidRDefault="00590344" w:rsidP="00590344">
      <w:pPr>
        <w:rPr>
          <w:lang w:val="pl-PL"/>
        </w:rPr>
      </w:pPr>
    </w:p>
    <w:p w:rsidR="009C5344" w:rsidRPr="00590344" w:rsidRDefault="009C5344" w:rsidP="009C5344">
      <w:pPr>
        <w:pStyle w:val="Nagwek2"/>
        <w:rPr>
          <w:rFonts w:ascii="Times New Roman" w:hAnsi="Times New Roman"/>
          <w:b/>
          <w:color w:val="auto"/>
          <w:szCs w:val="24"/>
        </w:rPr>
      </w:pPr>
      <w:bookmarkStart w:id="85" w:name="_Toc406295872"/>
      <w:bookmarkStart w:id="86" w:name="_Toc407161292"/>
      <w:r w:rsidRPr="00590344">
        <w:rPr>
          <w:rFonts w:ascii="Times New Roman" w:hAnsi="Times New Roman"/>
          <w:b/>
          <w:color w:val="auto"/>
          <w:szCs w:val="24"/>
        </w:rPr>
        <w:t>7.1. Ogólne zasady obmiaru robót</w:t>
      </w:r>
      <w:bookmarkEnd w:id="85"/>
      <w:bookmarkEnd w:id="86"/>
    </w:p>
    <w:p w:rsidR="00590344" w:rsidRPr="00590344" w:rsidRDefault="00590344" w:rsidP="00590344">
      <w:pPr>
        <w:rPr>
          <w:lang w:val="pl-PL"/>
        </w:rPr>
      </w:pPr>
    </w:p>
    <w:p w:rsidR="00590344" w:rsidRDefault="00590344" w:rsidP="009C5344">
      <w:pPr>
        <w:jc w:val="both"/>
        <w:rPr>
          <w:rFonts w:ascii="Times New Roman" w:hAnsi="Times New Roman"/>
          <w:sz w:val="24"/>
          <w:lang w:val="pl-PL"/>
        </w:rPr>
      </w:pPr>
      <w:r w:rsidRPr="00590344">
        <w:rPr>
          <w:rFonts w:ascii="Times New Roman" w:hAnsi="Times New Roman"/>
          <w:sz w:val="24"/>
          <w:lang w:val="pl-PL"/>
        </w:rPr>
        <w:t xml:space="preserve">Ogólne zasady obmiaru robót podano w </w:t>
      </w:r>
      <w:r w:rsidRPr="00590344">
        <w:rPr>
          <w:rFonts w:ascii="Times New Roman" w:hAnsi="Times New Roman"/>
          <w:sz w:val="24"/>
          <w:szCs w:val="24"/>
          <w:lang w:val="pl-PL"/>
        </w:rPr>
        <w:t>STWiORB</w:t>
      </w:r>
      <w:r w:rsidRPr="00590344">
        <w:rPr>
          <w:rFonts w:ascii="Times New Roman" w:hAnsi="Times New Roman"/>
          <w:sz w:val="24"/>
          <w:lang w:val="pl-PL"/>
        </w:rPr>
        <w:t xml:space="preserve"> D-M.00.00.00 „Wymagania ogólne”.</w:t>
      </w:r>
    </w:p>
    <w:p w:rsidR="00590344" w:rsidRPr="00590344" w:rsidRDefault="00590344" w:rsidP="009C5344">
      <w:pPr>
        <w:jc w:val="both"/>
        <w:rPr>
          <w:rFonts w:ascii="Times New Roman" w:hAnsi="Times New Roman"/>
          <w:sz w:val="24"/>
          <w:szCs w:val="24"/>
          <w:lang w:val="pl-PL"/>
        </w:rPr>
      </w:pPr>
    </w:p>
    <w:p w:rsidR="009C5344" w:rsidRDefault="009C5344" w:rsidP="009C5344">
      <w:pPr>
        <w:pStyle w:val="Nagwek2"/>
        <w:rPr>
          <w:rFonts w:ascii="Times New Roman" w:hAnsi="Times New Roman"/>
          <w:b/>
          <w:color w:val="auto"/>
          <w:szCs w:val="24"/>
        </w:rPr>
      </w:pPr>
      <w:bookmarkStart w:id="87" w:name="_Toc406295873"/>
      <w:bookmarkStart w:id="88" w:name="_Toc407161293"/>
      <w:r w:rsidRPr="00590344">
        <w:rPr>
          <w:rFonts w:ascii="Times New Roman" w:hAnsi="Times New Roman"/>
          <w:b/>
          <w:color w:val="auto"/>
          <w:szCs w:val="24"/>
        </w:rPr>
        <w:t>7.2. Jednostka obmiarowa</w:t>
      </w:r>
      <w:bookmarkEnd w:id="87"/>
      <w:bookmarkEnd w:id="88"/>
    </w:p>
    <w:p w:rsidR="00590344" w:rsidRPr="00590344" w:rsidRDefault="00590344" w:rsidP="00590344">
      <w:pPr>
        <w:rPr>
          <w:lang w:val="pl-PL"/>
        </w:rPr>
      </w:pP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Jednostką obmiarową wykonanego nasypu jest m</w:t>
      </w:r>
      <w:r w:rsidRPr="009C5344">
        <w:rPr>
          <w:rFonts w:ascii="Times New Roman" w:hAnsi="Times New Roman"/>
          <w:sz w:val="24"/>
          <w:szCs w:val="24"/>
          <w:vertAlign w:val="superscript"/>
          <w:lang w:val="pl-PL"/>
        </w:rPr>
        <w:t>3</w:t>
      </w:r>
      <w:r w:rsidRPr="009C5344">
        <w:rPr>
          <w:rFonts w:ascii="Times New Roman" w:hAnsi="Times New Roman"/>
          <w:sz w:val="24"/>
          <w:szCs w:val="24"/>
          <w:lang w:val="pl-PL"/>
        </w:rPr>
        <w:t xml:space="preserve"> (metr sześcienny) lub m</w:t>
      </w:r>
      <w:r w:rsidRPr="009C5344">
        <w:rPr>
          <w:rFonts w:ascii="Times New Roman" w:hAnsi="Times New Roman"/>
          <w:sz w:val="24"/>
          <w:szCs w:val="24"/>
          <w:vertAlign w:val="superscript"/>
          <w:lang w:val="pl-PL"/>
        </w:rPr>
        <w:t>2</w:t>
      </w:r>
      <w:r w:rsidRPr="009C5344">
        <w:rPr>
          <w:rFonts w:ascii="Times New Roman" w:hAnsi="Times New Roman"/>
          <w:sz w:val="24"/>
          <w:szCs w:val="24"/>
          <w:lang w:val="pl-PL"/>
        </w:rPr>
        <w:t xml:space="preserve"> (metr kwadratowy) dla nasypu z keramzytu grubości średniej 100cm.</w:t>
      </w:r>
    </w:p>
    <w:p w:rsid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Jednostką obmiarową wykonania wzmocnienia podłoża geosyntetykami jest m</w:t>
      </w:r>
      <w:r w:rsidRPr="009C5344">
        <w:rPr>
          <w:rFonts w:ascii="Times New Roman" w:hAnsi="Times New Roman"/>
          <w:sz w:val="24"/>
          <w:szCs w:val="24"/>
          <w:vertAlign w:val="superscript"/>
          <w:lang w:val="pl-PL"/>
        </w:rPr>
        <w:t>2</w:t>
      </w:r>
      <w:r w:rsidRPr="009C5344">
        <w:rPr>
          <w:rFonts w:ascii="Times New Roman" w:hAnsi="Times New Roman"/>
          <w:sz w:val="24"/>
          <w:szCs w:val="24"/>
          <w:lang w:val="pl-PL"/>
        </w:rPr>
        <w:t xml:space="preserve"> (metr kwadratowy).</w:t>
      </w:r>
    </w:p>
    <w:p w:rsidR="00590344" w:rsidRPr="009C5344" w:rsidRDefault="00590344" w:rsidP="009C5344">
      <w:pPr>
        <w:jc w:val="both"/>
        <w:rPr>
          <w:rFonts w:ascii="Times New Roman" w:hAnsi="Times New Roman"/>
          <w:sz w:val="24"/>
          <w:szCs w:val="24"/>
          <w:lang w:val="pl-PL"/>
        </w:rPr>
      </w:pPr>
    </w:p>
    <w:p w:rsidR="009C5344" w:rsidRDefault="009C5344" w:rsidP="009C5344">
      <w:pPr>
        <w:pStyle w:val="Nagwek1"/>
        <w:rPr>
          <w:rFonts w:ascii="Times New Roman" w:hAnsi="Times New Roman"/>
          <w:b/>
          <w:color w:val="auto"/>
          <w:sz w:val="28"/>
          <w:szCs w:val="24"/>
        </w:rPr>
      </w:pPr>
      <w:bookmarkStart w:id="89" w:name="_Toc406295874"/>
      <w:bookmarkStart w:id="90" w:name="_Toc407161294"/>
      <w:bookmarkStart w:id="91" w:name="_Toc418994952"/>
      <w:bookmarkStart w:id="92" w:name="_Toc418996359"/>
      <w:bookmarkStart w:id="93" w:name="_Toc418996728"/>
      <w:bookmarkStart w:id="94" w:name="_Toc418997115"/>
      <w:bookmarkStart w:id="95" w:name="_Toc418998525"/>
      <w:bookmarkStart w:id="96" w:name="_Toc418998881"/>
      <w:bookmarkStart w:id="97" w:name="_Toc419000126"/>
      <w:r w:rsidRPr="00590344">
        <w:rPr>
          <w:rFonts w:ascii="Times New Roman" w:hAnsi="Times New Roman"/>
          <w:b/>
          <w:color w:val="auto"/>
          <w:sz w:val="28"/>
          <w:szCs w:val="24"/>
        </w:rPr>
        <w:t>8.</w:t>
      </w:r>
      <w:r w:rsidR="00590344" w:rsidRPr="00590344">
        <w:rPr>
          <w:rFonts w:ascii="Times New Roman" w:hAnsi="Times New Roman"/>
          <w:b/>
          <w:color w:val="auto"/>
          <w:sz w:val="28"/>
          <w:szCs w:val="24"/>
        </w:rPr>
        <w:t xml:space="preserve"> O</w:t>
      </w:r>
      <w:r w:rsidRPr="00590344">
        <w:rPr>
          <w:rFonts w:ascii="Times New Roman" w:hAnsi="Times New Roman"/>
          <w:b/>
          <w:color w:val="auto"/>
          <w:sz w:val="28"/>
          <w:szCs w:val="24"/>
        </w:rPr>
        <w:t>dbiór robót</w:t>
      </w:r>
      <w:bookmarkEnd w:id="89"/>
      <w:bookmarkEnd w:id="90"/>
      <w:bookmarkEnd w:id="91"/>
      <w:bookmarkEnd w:id="92"/>
      <w:bookmarkEnd w:id="93"/>
      <w:bookmarkEnd w:id="94"/>
      <w:bookmarkEnd w:id="95"/>
      <w:bookmarkEnd w:id="96"/>
      <w:bookmarkEnd w:id="97"/>
    </w:p>
    <w:p w:rsidR="00B232EC" w:rsidRPr="00B232EC" w:rsidRDefault="00B232EC" w:rsidP="00B232EC">
      <w:pPr>
        <w:rPr>
          <w:lang w:val="pl-PL"/>
        </w:rPr>
      </w:pPr>
    </w:p>
    <w:p w:rsidR="00B232EC" w:rsidRPr="00B232EC" w:rsidRDefault="00B232EC" w:rsidP="00B232EC">
      <w:pPr>
        <w:tabs>
          <w:tab w:val="left" w:pos="454"/>
        </w:tabs>
        <w:ind w:right="-11"/>
        <w:jc w:val="both"/>
        <w:rPr>
          <w:rFonts w:ascii="Times New Roman" w:hAnsi="Times New Roman"/>
          <w:sz w:val="24"/>
          <w:lang w:val="pl-PL"/>
        </w:rPr>
      </w:pPr>
      <w:r w:rsidRPr="00B232EC">
        <w:rPr>
          <w:rFonts w:ascii="Times New Roman" w:hAnsi="Times New Roman"/>
          <w:sz w:val="24"/>
          <w:lang w:val="pl-PL"/>
        </w:rPr>
        <w:t xml:space="preserve">Ogólne zasady odbioru robót podano w </w:t>
      </w:r>
      <w:r w:rsidRPr="00B232EC">
        <w:rPr>
          <w:rFonts w:ascii="Times New Roman" w:hAnsi="Times New Roman"/>
          <w:sz w:val="24"/>
          <w:szCs w:val="24"/>
          <w:lang w:val="pl-PL"/>
        </w:rPr>
        <w:t>STWiORB</w:t>
      </w:r>
      <w:r w:rsidRPr="00B232EC">
        <w:rPr>
          <w:rFonts w:ascii="Times New Roman" w:hAnsi="Times New Roman"/>
          <w:sz w:val="24"/>
          <w:lang w:val="pl-PL"/>
        </w:rPr>
        <w:t xml:space="preserve"> D-M.00.00.00 „Wymagania ogólne”.</w:t>
      </w:r>
    </w:p>
    <w:p w:rsidR="00B232EC" w:rsidRPr="00B232EC" w:rsidRDefault="00B232EC" w:rsidP="00B232EC">
      <w:pPr>
        <w:tabs>
          <w:tab w:val="left" w:pos="454"/>
        </w:tabs>
        <w:ind w:right="-11"/>
        <w:jc w:val="both"/>
        <w:rPr>
          <w:rFonts w:ascii="Times New Roman" w:hAnsi="Times New Roman"/>
          <w:sz w:val="24"/>
          <w:lang w:val="pl-PL"/>
        </w:rPr>
      </w:pPr>
      <w:r w:rsidRPr="00B232EC">
        <w:rPr>
          <w:rFonts w:ascii="Times New Roman" w:hAnsi="Times New Roman"/>
          <w:sz w:val="24"/>
          <w:lang w:val="pl-PL"/>
        </w:rPr>
        <w:tab/>
      </w:r>
    </w:p>
    <w:p w:rsidR="00B232EC" w:rsidRPr="00B232EC" w:rsidRDefault="00B232EC" w:rsidP="00B232EC">
      <w:pPr>
        <w:tabs>
          <w:tab w:val="left" w:pos="454"/>
        </w:tabs>
        <w:ind w:right="-11"/>
        <w:jc w:val="both"/>
        <w:rPr>
          <w:rFonts w:ascii="Times New Roman" w:hAnsi="Times New Roman"/>
          <w:sz w:val="24"/>
          <w:lang w:val="pl-PL"/>
        </w:rPr>
      </w:pPr>
      <w:r w:rsidRPr="00B232EC">
        <w:rPr>
          <w:rFonts w:ascii="Times New Roman" w:hAnsi="Times New Roman"/>
          <w:sz w:val="24"/>
          <w:lang w:val="pl-PL"/>
        </w:rPr>
        <w:tab/>
        <w:t xml:space="preserve">Roboty uznaje się za zgodne z dokumentacją projektową, </w:t>
      </w:r>
      <w:r w:rsidRPr="00B232EC">
        <w:rPr>
          <w:rFonts w:ascii="Times New Roman" w:hAnsi="Times New Roman"/>
          <w:sz w:val="24"/>
          <w:szCs w:val="24"/>
          <w:lang w:val="pl-PL"/>
        </w:rPr>
        <w:t>STWiORB</w:t>
      </w:r>
      <w:r w:rsidRPr="00B232EC">
        <w:rPr>
          <w:rFonts w:ascii="Times New Roman" w:hAnsi="Times New Roman"/>
          <w:sz w:val="24"/>
          <w:lang w:val="pl-PL"/>
        </w:rPr>
        <w:t xml:space="preserve"> i wymaganiami Inżyniera, jeżeli wszystkie pomiary i badania z zachowaniem tolerancji wg pkt. 6 dały wyniki pozytywne.</w:t>
      </w:r>
    </w:p>
    <w:p w:rsidR="00B232EC" w:rsidRDefault="00B232EC" w:rsidP="00B232EC">
      <w:pPr>
        <w:rPr>
          <w:lang w:val="pl-PL"/>
        </w:rPr>
      </w:pPr>
    </w:p>
    <w:p w:rsidR="00B232EC" w:rsidRPr="00B232EC" w:rsidRDefault="00B232EC" w:rsidP="00B232EC">
      <w:pPr>
        <w:rPr>
          <w:lang w:val="pl-PL"/>
        </w:rPr>
      </w:pPr>
    </w:p>
    <w:p w:rsidR="009C5344" w:rsidRDefault="00B232EC" w:rsidP="009C5344">
      <w:pPr>
        <w:pStyle w:val="Nagwek1"/>
        <w:rPr>
          <w:rFonts w:ascii="Times New Roman" w:hAnsi="Times New Roman"/>
          <w:b/>
          <w:color w:val="auto"/>
          <w:sz w:val="28"/>
          <w:szCs w:val="24"/>
        </w:rPr>
      </w:pPr>
      <w:bookmarkStart w:id="98" w:name="_Toc406295875"/>
      <w:bookmarkStart w:id="99" w:name="_Toc407161295"/>
      <w:bookmarkStart w:id="100" w:name="_Toc418994953"/>
      <w:bookmarkStart w:id="101" w:name="_Toc418996360"/>
      <w:bookmarkStart w:id="102" w:name="_Toc418996729"/>
      <w:bookmarkStart w:id="103" w:name="_Toc418997116"/>
      <w:bookmarkStart w:id="104" w:name="_Toc418998526"/>
      <w:bookmarkStart w:id="105" w:name="_Toc418998882"/>
      <w:bookmarkStart w:id="106" w:name="_Toc419000127"/>
      <w:r w:rsidRPr="00B232EC">
        <w:rPr>
          <w:rFonts w:ascii="Times New Roman" w:hAnsi="Times New Roman"/>
          <w:b/>
          <w:color w:val="auto"/>
          <w:sz w:val="28"/>
          <w:szCs w:val="24"/>
        </w:rPr>
        <w:lastRenderedPageBreak/>
        <w:t>9. P</w:t>
      </w:r>
      <w:r w:rsidR="009C5344" w:rsidRPr="00B232EC">
        <w:rPr>
          <w:rFonts w:ascii="Times New Roman" w:hAnsi="Times New Roman"/>
          <w:b/>
          <w:color w:val="auto"/>
          <w:sz w:val="28"/>
          <w:szCs w:val="24"/>
        </w:rPr>
        <w:t>odstawa płatności</w:t>
      </w:r>
      <w:bookmarkEnd w:id="98"/>
      <w:bookmarkEnd w:id="99"/>
      <w:bookmarkEnd w:id="100"/>
      <w:bookmarkEnd w:id="101"/>
      <w:bookmarkEnd w:id="102"/>
      <w:bookmarkEnd w:id="103"/>
      <w:bookmarkEnd w:id="104"/>
      <w:bookmarkEnd w:id="105"/>
      <w:bookmarkEnd w:id="106"/>
    </w:p>
    <w:p w:rsidR="00B232EC" w:rsidRDefault="00B232EC" w:rsidP="00B232EC">
      <w:pPr>
        <w:rPr>
          <w:lang w:val="pl-PL"/>
        </w:rPr>
      </w:pPr>
    </w:p>
    <w:p w:rsidR="00B232EC" w:rsidRDefault="00B232EC" w:rsidP="00B232EC">
      <w:pPr>
        <w:rPr>
          <w:rFonts w:ascii="Times New Roman" w:hAnsi="Times New Roman"/>
          <w:sz w:val="24"/>
          <w:lang w:val="pl-PL"/>
        </w:rPr>
      </w:pPr>
      <w:r w:rsidRPr="00B232EC">
        <w:rPr>
          <w:rFonts w:ascii="Times New Roman" w:hAnsi="Times New Roman"/>
          <w:sz w:val="24"/>
          <w:lang w:val="pl-PL"/>
        </w:rPr>
        <w:t xml:space="preserve">Ogólne ustalenia dotyczące podstawy płatności podano w </w:t>
      </w:r>
      <w:r w:rsidRPr="00B232EC">
        <w:rPr>
          <w:rFonts w:ascii="Times New Roman" w:hAnsi="Times New Roman"/>
          <w:sz w:val="24"/>
          <w:szCs w:val="24"/>
          <w:lang w:val="pl-PL"/>
        </w:rPr>
        <w:t>STWiORB</w:t>
      </w:r>
      <w:r w:rsidRPr="00B232EC">
        <w:rPr>
          <w:rFonts w:ascii="Times New Roman" w:hAnsi="Times New Roman"/>
          <w:sz w:val="24"/>
          <w:lang w:val="pl-PL"/>
        </w:rPr>
        <w:t xml:space="preserve"> D-M.00.00.00 „Wymagania ogólne”.</w:t>
      </w:r>
    </w:p>
    <w:p w:rsidR="00B232EC" w:rsidRPr="00B232EC" w:rsidRDefault="00B232EC" w:rsidP="00B232EC">
      <w:pPr>
        <w:rPr>
          <w:lang w:val="pl-PL"/>
        </w:rPr>
      </w:pPr>
    </w:p>
    <w:p w:rsidR="009C5344" w:rsidRPr="009C5344" w:rsidRDefault="009C5344" w:rsidP="009C5344">
      <w:pPr>
        <w:jc w:val="both"/>
        <w:rPr>
          <w:rFonts w:ascii="Times New Roman" w:hAnsi="Times New Roman"/>
          <w:sz w:val="24"/>
          <w:szCs w:val="24"/>
          <w:lang w:val="pl-PL"/>
        </w:rPr>
      </w:pPr>
      <w:r w:rsidRPr="009C5344">
        <w:rPr>
          <w:rFonts w:ascii="Times New Roman" w:hAnsi="Times New Roman"/>
          <w:sz w:val="24"/>
          <w:szCs w:val="24"/>
          <w:lang w:val="pl-PL"/>
        </w:rPr>
        <w:t>Płatność za m</w:t>
      </w:r>
      <w:r w:rsidRPr="009C5344">
        <w:rPr>
          <w:rFonts w:ascii="Times New Roman" w:hAnsi="Times New Roman"/>
          <w:sz w:val="24"/>
          <w:szCs w:val="24"/>
          <w:vertAlign w:val="superscript"/>
          <w:lang w:val="pl-PL"/>
        </w:rPr>
        <w:t>3</w:t>
      </w:r>
      <w:r w:rsidRPr="009C5344">
        <w:rPr>
          <w:rFonts w:ascii="Times New Roman" w:hAnsi="Times New Roman"/>
          <w:sz w:val="24"/>
          <w:szCs w:val="24"/>
          <w:lang w:val="pl-PL"/>
        </w:rPr>
        <w:t xml:space="preserve"> wykonanego nasypu należy przyjmować zgodnie z Dokumentacją Projektową, obmiarem robót, oceną jakości materiałów i jakości wykonania robót.</w:t>
      </w:r>
    </w:p>
    <w:p w:rsidR="009C5344" w:rsidRPr="009C5344" w:rsidRDefault="009C5344" w:rsidP="009C5344">
      <w:pPr>
        <w:keepNext/>
        <w:spacing w:before="120"/>
        <w:jc w:val="both"/>
        <w:rPr>
          <w:rFonts w:ascii="Times New Roman" w:hAnsi="Times New Roman"/>
          <w:sz w:val="24"/>
          <w:szCs w:val="24"/>
          <w:lang w:val="pl-PL"/>
        </w:rPr>
      </w:pPr>
      <w:r w:rsidRPr="009C5344">
        <w:rPr>
          <w:rFonts w:ascii="Times New Roman" w:hAnsi="Times New Roman"/>
          <w:sz w:val="24"/>
          <w:szCs w:val="24"/>
          <w:lang w:val="pl-PL"/>
        </w:rPr>
        <w:t>Cena wykonania 1 m</w:t>
      </w:r>
      <w:r w:rsidRPr="009C5344">
        <w:rPr>
          <w:rFonts w:ascii="Times New Roman" w:hAnsi="Times New Roman"/>
          <w:sz w:val="24"/>
          <w:szCs w:val="24"/>
          <w:vertAlign w:val="superscript"/>
          <w:lang w:val="pl-PL"/>
        </w:rPr>
        <w:t>3</w:t>
      </w:r>
      <w:r w:rsidRPr="009C5344">
        <w:rPr>
          <w:rFonts w:ascii="Times New Roman" w:hAnsi="Times New Roman"/>
          <w:sz w:val="24"/>
          <w:szCs w:val="24"/>
          <w:lang w:val="pl-PL"/>
        </w:rPr>
        <w:t xml:space="preserve"> nasypów obejmuje:</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prace pomiarowe,</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oznakowanie robót,</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pozyskanie materiału (wraz z zakupem) z dokopu, jego odspojenie i załadunek na środki transportowe,</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transport urobku z ukopu lub/i dokopu na miejsce wbudowania,</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wykonanie robót towarzyszących związanych ze wzmocnieniem podłoża (dowóz wody do wykonania nasypów)</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wbudowanie dostarczonego materiału w nasyp,</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zagęszczenie gruntu,</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profilowanie powierzchni nasypu, rowów i skarp,</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wyprofilowanie skarp ukopu i dokopu,</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rekultywację dokopu i terenu przyległego do drogi,</w:t>
      </w:r>
    </w:p>
    <w:p w:rsidR="009C5344" w:rsidRPr="009C5344" w:rsidRDefault="009C5344" w:rsidP="009C5344">
      <w:pPr>
        <w:numPr>
          <w:ilvl w:val="0"/>
          <w:numId w:val="34"/>
        </w:numPr>
        <w:jc w:val="both"/>
        <w:rPr>
          <w:rFonts w:ascii="Times New Roman" w:hAnsi="Times New Roman"/>
          <w:sz w:val="24"/>
          <w:szCs w:val="24"/>
        </w:rPr>
      </w:pPr>
      <w:r w:rsidRPr="009C5344">
        <w:rPr>
          <w:rFonts w:ascii="Times New Roman" w:hAnsi="Times New Roman"/>
          <w:sz w:val="24"/>
          <w:szCs w:val="24"/>
        </w:rPr>
        <w:t>odwodnienie terenu robót,</w:t>
      </w:r>
    </w:p>
    <w:p w:rsidR="009C5344" w:rsidRP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wykonanie dróg dojazdowych na czas budowy, a następnie ich rozebranie,</w:t>
      </w:r>
    </w:p>
    <w:p w:rsidR="009C5344" w:rsidRDefault="009C5344" w:rsidP="009C5344">
      <w:pPr>
        <w:numPr>
          <w:ilvl w:val="0"/>
          <w:numId w:val="34"/>
        </w:numPr>
        <w:jc w:val="both"/>
        <w:rPr>
          <w:rFonts w:ascii="Times New Roman" w:hAnsi="Times New Roman"/>
          <w:sz w:val="24"/>
          <w:szCs w:val="24"/>
          <w:lang w:val="pl-PL"/>
        </w:rPr>
      </w:pPr>
      <w:r w:rsidRPr="009C5344">
        <w:rPr>
          <w:rFonts w:ascii="Times New Roman" w:hAnsi="Times New Roman"/>
          <w:sz w:val="24"/>
          <w:szCs w:val="24"/>
          <w:lang w:val="pl-PL"/>
        </w:rPr>
        <w:t>przeprowadzenie pomiarów i badań laboratoryjnych wymaganych w specyfikacji technicznej.</w:t>
      </w:r>
    </w:p>
    <w:p w:rsidR="00B232EC" w:rsidRPr="009C5344" w:rsidRDefault="00B232EC" w:rsidP="00B232EC">
      <w:pPr>
        <w:ind w:left="283"/>
        <w:jc w:val="both"/>
        <w:rPr>
          <w:rFonts w:ascii="Times New Roman" w:hAnsi="Times New Roman"/>
          <w:sz w:val="24"/>
          <w:szCs w:val="24"/>
          <w:lang w:val="pl-PL"/>
        </w:rPr>
      </w:pPr>
    </w:p>
    <w:p w:rsidR="009C5344" w:rsidRPr="009C5344" w:rsidRDefault="00B232EC" w:rsidP="009C5344">
      <w:pPr>
        <w:pStyle w:val="Nagwek1"/>
        <w:rPr>
          <w:rFonts w:ascii="Times New Roman" w:hAnsi="Times New Roman"/>
          <w:color w:val="auto"/>
          <w:szCs w:val="24"/>
        </w:rPr>
      </w:pPr>
      <w:bookmarkStart w:id="107" w:name="_Toc406295878"/>
      <w:bookmarkStart w:id="108" w:name="_Toc407161298"/>
      <w:bookmarkStart w:id="109" w:name="_Toc418994954"/>
      <w:bookmarkStart w:id="110" w:name="_Toc418996361"/>
      <w:bookmarkStart w:id="111" w:name="_Toc418996730"/>
      <w:bookmarkStart w:id="112" w:name="_Toc418997117"/>
      <w:bookmarkStart w:id="113" w:name="_Toc418998527"/>
      <w:bookmarkStart w:id="114" w:name="_Toc418998883"/>
      <w:bookmarkStart w:id="115" w:name="_Toc419000128"/>
      <w:r w:rsidRPr="00B232EC">
        <w:rPr>
          <w:rFonts w:ascii="Times New Roman" w:hAnsi="Times New Roman"/>
          <w:b/>
          <w:color w:val="auto"/>
          <w:sz w:val="28"/>
          <w:szCs w:val="24"/>
        </w:rPr>
        <w:t>10.</w:t>
      </w:r>
      <w:r w:rsidRPr="00B232EC">
        <w:rPr>
          <w:rFonts w:ascii="Times New Roman" w:hAnsi="Times New Roman"/>
          <w:color w:val="auto"/>
          <w:sz w:val="28"/>
          <w:szCs w:val="24"/>
        </w:rPr>
        <w:t xml:space="preserve"> </w:t>
      </w:r>
      <w:r w:rsidRPr="00B232EC">
        <w:rPr>
          <w:rFonts w:ascii="Times New Roman" w:hAnsi="Times New Roman"/>
          <w:b/>
          <w:color w:val="auto"/>
          <w:sz w:val="28"/>
          <w:szCs w:val="24"/>
        </w:rPr>
        <w:t>P</w:t>
      </w:r>
      <w:r w:rsidR="009C5344" w:rsidRPr="00B232EC">
        <w:rPr>
          <w:rFonts w:ascii="Times New Roman" w:hAnsi="Times New Roman"/>
          <w:b/>
          <w:color w:val="auto"/>
          <w:sz w:val="28"/>
          <w:szCs w:val="24"/>
        </w:rPr>
        <w:t>rzepisy związane</w:t>
      </w:r>
      <w:bookmarkEnd w:id="107"/>
      <w:bookmarkEnd w:id="108"/>
      <w:bookmarkEnd w:id="109"/>
      <w:bookmarkEnd w:id="110"/>
      <w:bookmarkEnd w:id="111"/>
      <w:bookmarkEnd w:id="112"/>
      <w:bookmarkEnd w:id="113"/>
      <w:bookmarkEnd w:id="114"/>
      <w:bookmarkEnd w:id="115"/>
    </w:p>
    <w:p w:rsidR="00046ECD" w:rsidRDefault="00046ECD" w:rsidP="00682E98">
      <w:pPr>
        <w:tabs>
          <w:tab w:val="left" w:pos="1"/>
          <w:tab w:val="left" w:pos="339"/>
          <w:tab w:val="left" w:pos="454"/>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 w:val="24"/>
          <w:szCs w:val="24"/>
          <w:lang w:val="pl-PL"/>
        </w:rPr>
      </w:pPr>
    </w:p>
    <w:p w:rsidR="00B232EC" w:rsidRPr="00B232EC" w:rsidRDefault="00B232EC" w:rsidP="00B232EC">
      <w:pPr>
        <w:jc w:val="both"/>
        <w:rPr>
          <w:rFonts w:ascii="Times New Roman" w:hAnsi="Times New Roman"/>
          <w:b/>
          <w:noProof/>
          <w:sz w:val="24"/>
          <w:szCs w:val="22"/>
          <w:lang w:val="pl-PL"/>
        </w:rPr>
      </w:pPr>
      <w:r w:rsidRPr="00B232EC">
        <w:rPr>
          <w:rFonts w:ascii="Times New Roman" w:hAnsi="Times New Roman"/>
          <w:b/>
          <w:noProof/>
          <w:sz w:val="24"/>
          <w:szCs w:val="22"/>
          <w:lang w:val="pl-PL"/>
        </w:rPr>
        <w:t>10.1.</w:t>
      </w:r>
      <w:r w:rsidRPr="00B232EC">
        <w:rPr>
          <w:rFonts w:ascii="Times New Roman" w:hAnsi="Times New Roman"/>
          <w:b/>
          <w:noProof/>
          <w:sz w:val="24"/>
          <w:szCs w:val="22"/>
          <w:lang w:val="pl-PL"/>
        </w:rPr>
        <w:tab/>
        <w:t>Normy</w:t>
      </w:r>
    </w:p>
    <w:p w:rsidR="00B232EC" w:rsidRDefault="00B232EC" w:rsidP="00B232EC">
      <w:pPr>
        <w:jc w:val="both"/>
        <w:rPr>
          <w:rFonts w:ascii="Times New Roman" w:hAnsi="Times New Roman"/>
          <w:noProof/>
          <w:sz w:val="22"/>
          <w:szCs w:val="22"/>
          <w:lang w:val="pl-PL"/>
        </w:rPr>
      </w:pPr>
    </w:p>
    <w:p w:rsidR="00B232EC" w:rsidRPr="00B232EC" w:rsidRDefault="00B232EC" w:rsidP="00B232EC">
      <w:pPr>
        <w:tabs>
          <w:tab w:val="left" w:pos="720"/>
          <w:tab w:val="left" w:pos="2520"/>
        </w:tabs>
        <w:jc w:val="both"/>
        <w:rPr>
          <w:rFonts w:ascii="Times New Roman" w:hAnsi="Times New Roman"/>
          <w:noProof/>
          <w:sz w:val="24"/>
          <w:szCs w:val="22"/>
          <w:lang w:val="pl-PL"/>
        </w:rPr>
      </w:pPr>
      <w:r w:rsidRPr="00B232EC">
        <w:rPr>
          <w:rFonts w:ascii="Times New Roman" w:hAnsi="Times New Roman"/>
          <w:noProof/>
          <w:sz w:val="24"/>
          <w:szCs w:val="22"/>
          <w:lang w:val="pl-PL"/>
        </w:rPr>
        <w:t>1.</w:t>
      </w:r>
      <w:r w:rsidRPr="00B232EC">
        <w:rPr>
          <w:rFonts w:ascii="Times New Roman" w:hAnsi="Times New Roman"/>
          <w:noProof/>
          <w:sz w:val="24"/>
          <w:szCs w:val="22"/>
          <w:lang w:val="pl-PL"/>
        </w:rPr>
        <w:tab/>
        <w:t>PN-S-02205</w:t>
      </w:r>
      <w:r w:rsidRPr="00B232EC">
        <w:rPr>
          <w:rFonts w:ascii="Times New Roman" w:hAnsi="Times New Roman"/>
          <w:noProof/>
          <w:sz w:val="24"/>
          <w:szCs w:val="22"/>
          <w:lang w:val="pl-PL"/>
        </w:rPr>
        <w:tab/>
        <w:t>Drogi samochodowe. Roboty ziemne. Wymagania i badania.</w:t>
      </w:r>
    </w:p>
    <w:p w:rsidR="00B232EC" w:rsidRPr="00B232EC" w:rsidRDefault="00B232EC" w:rsidP="00B232EC">
      <w:pPr>
        <w:tabs>
          <w:tab w:val="left" w:pos="720"/>
          <w:tab w:val="left" w:pos="2520"/>
        </w:tabs>
        <w:jc w:val="both"/>
        <w:rPr>
          <w:rFonts w:ascii="Times New Roman" w:hAnsi="Times New Roman"/>
          <w:noProof/>
          <w:sz w:val="24"/>
          <w:szCs w:val="22"/>
          <w:lang w:val="pl-PL"/>
        </w:rPr>
      </w:pPr>
      <w:r w:rsidRPr="00B232EC">
        <w:rPr>
          <w:rFonts w:ascii="Times New Roman" w:hAnsi="Times New Roman"/>
          <w:noProof/>
          <w:sz w:val="24"/>
          <w:szCs w:val="22"/>
          <w:lang w:val="pl-PL"/>
        </w:rPr>
        <w:t>2.</w:t>
      </w:r>
      <w:r w:rsidRPr="00B232EC">
        <w:rPr>
          <w:rFonts w:ascii="Times New Roman" w:hAnsi="Times New Roman"/>
          <w:noProof/>
          <w:sz w:val="24"/>
          <w:szCs w:val="22"/>
          <w:lang w:val="pl-PL"/>
        </w:rPr>
        <w:tab/>
        <w:t>PN-B-04481</w:t>
      </w:r>
      <w:r w:rsidRPr="00B232EC">
        <w:rPr>
          <w:rFonts w:ascii="Times New Roman" w:hAnsi="Times New Roman"/>
          <w:noProof/>
          <w:sz w:val="24"/>
          <w:szCs w:val="22"/>
          <w:lang w:val="pl-PL"/>
        </w:rPr>
        <w:tab/>
        <w:t>Grunty budowlane. Badania próbek gruntów.</w:t>
      </w:r>
    </w:p>
    <w:p w:rsidR="00B232EC" w:rsidRPr="00B232EC" w:rsidRDefault="00B232EC" w:rsidP="00B232EC">
      <w:pPr>
        <w:tabs>
          <w:tab w:val="left" w:pos="720"/>
          <w:tab w:val="left" w:pos="2520"/>
        </w:tabs>
        <w:jc w:val="both"/>
        <w:rPr>
          <w:rFonts w:ascii="Times New Roman" w:hAnsi="Times New Roman"/>
          <w:noProof/>
          <w:sz w:val="24"/>
          <w:szCs w:val="22"/>
          <w:lang w:val="pl-PL"/>
        </w:rPr>
      </w:pPr>
      <w:r w:rsidRPr="00B232EC">
        <w:rPr>
          <w:rFonts w:ascii="Times New Roman" w:hAnsi="Times New Roman"/>
          <w:noProof/>
          <w:sz w:val="24"/>
          <w:szCs w:val="22"/>
          <w:lang w:val="pl-PL"/>
        </w:rPr>
        <w:t>3.</w:t>
      </w:r>
      <w:r w:rsidRPr="00B232EC">
        <w:rPr>
          <w:rFonts w:ascii="Times New Roman" w:hAnsi="Times New Roman"/>
          <w:noProof/>
          <w:sz w:val="24"/>
          <w:szCs w:val="22"/>
          <w:lang w:val="pl-PL"/>
        </w:rPr>
        <w:tab/>
        <w:t>PN-B-04493</w:t>
      </w:r>
      <w:r w:rsidRPr="00B232EC">
        <w:rPr>
          <w:rFonts w:ascii="Times New Roman" w:hAnsi="Times New Roman"/>
          <w:noProof/>
          <w:sz w:val="24"/>
          <w:szCs w:val="22"/>
          <w:lang w:val="pl-PL"/>
        </w:rPr>
        <w:tab/>
        <w:t>Grunty budowlane. Oznaczanie kapilarności biernej.</w:t>
      </w:r>
    </w:p>
    <w:p w:rsidR="00B232EC" w:rsidRPr="00B232EC" w:rsidRDefault="00B232EC" w:rsidP="00B232EC">
      <w:pPr>
        <w:tabs>
          <w:tab w:val="left" w:pos="720"/>
          <w:tab w:val="left" w:pos="2520"/>
        </w:tabs>
        <w:jc w:val="both"/>
        <w:rPr>
          <w:rFonts w:ascii="Times New Roman" w:hAnsi="Times New Roman"/>
          <w:noProof/>
          <w:sz w:val="24"/>
          <w:szCs w:val="22"/>
          <w:lang w:val="pl-PL"/>
        </w:rPr>
      </w:pPr>
      <w:r w:rsidRPr="00B232EC">
        <w:rPr>
          <w:rFonts w:ascii="Times New Roman" w:hAnsi="Times New Roman"/>
          <w:noProof/>
          <w:sz w:val="24"/>
          <w:szCs w:val="22"/>
          <w:lang w:val="pl-PL"/>
        </w:rPr>
        <w:t>4.</w:t>
      </w:r>
      <w:r w:rsidRPr="00B232EC">
        <w:rPr>
          <w:rFonts w:ascii="Times New Roman" w:hAnsi="Times New Roman"/>
          <w:noProof/>
          <w:sz w:val="24"/>
          <w:szCs w:val="22"/>
          <w:lang w:val="pl-PL"/>
        </w:rPr>
        <w:tab/>
        <w:t>BN-88/8931-01</w:t>
      </w:r>
      <w:r w:rsidRPr="00B232EC">
        <w:rPr>
          <w:rFonts w:ascii="Times New Roman" w:hAnsi="Times New Roman"/>
          <w:noProof/>
          <w:sz w:val="24"/>
          <w:szCs w:val="22"/>
          <w:lang w:val="pl-PL"/>
        </w:rPr>
        <w:tab/>
        <w:t>Drogi samochodowe. Oznaczanie wskaźnika piaskowego.</w:t>
      </w:r>
    </w:p>
    <w:p w:rsidR="00B232EC" w:rsidRPr="00B232EC" w:rsidRDefault="00B232EC" w:rsidP="00B232EC">
      <w:pPr>
        <w:tabs>
          <w:tab w:val="left" w:pos="720"/>
          <w:tab w:val="left" w:pos="2520"/>
        </w:tabs>
        <w:ind w:left="2520" w:hanging="2520"/>
        <w:jc w:val="both"/>
        <w:rPr>
          <w:rFonts w:ascii="Times New Roman" w:hAnsi="Times New Roman"/>
          <w:noProof/>
          <w:sz w:val="24"/>
          <w:szCs w:val="22"/>
          <w:lang w:val="pl-PL"/>
        </w:rPr>
      </w:pPr>
      <w:r w:rsidRPr="00B232EC">
        <w:rPr>
          <w:rFonts w:ascii="Times New Roman" w:hAnsi="Times New Roman"/>
          <w:noProof/>
          <w:sz w:val="24"/>
          <w:szCs w:val="22"/>
          <w:lang w:val="pl-PL"/>
        </w:rPr>
        <w:t>5.</w:t>
      </w:r>
      <w:r w:rsidRPr="00B232EC">
        <w:rPr>
          <w:rFonts w:ascii="Times New Roman" w:hAnsi="Times New Roman"/>
          <w:noProof/>
          <w:sz w:val="24"/>
          <w:szCs w:val="22"/>
          <w:lang w:val="pl-PL"/>
        </w:rPr>
        <w:tab/>
        <w:t>BN-64/8931-02</w:t>
      </w:r>
      <w:r w:rsidRPr="00B232EC">
        <w:rPr>
          <w:rFonts w:ascii="Times New Roman" w:hAnsi="Times New Roman"/>
          <w:noProof/>
          <w:sz w:val="24"/>
          <w:szCs w:val="22"/>
          <w:lang w:val="pl-PL"/>
        </w:rPr>
        <w:tab/>
        <w:t xml:space="preserve">Drogi samochodowe. Oznaczenie modułu odkształcenia nawierzchni podatnych </w:t>
      </w:r>
      <w:r w:rsidRPr="00B232EC">
        <w:rPr>
          <w:rFonts w:ascii="Times New Roman" w:hAnsi="Times New Roman"/>
          <w:noProof/>
          <w:sz w:val="24"/>
          <w:szCs w:val="22"/>
          <w:lang w:val="pl-PL"/>
        </w:rPr>
        <w:br/>
        <w:t>i podłoża przez obciążenie płytą.</w:t>
      </w:r>
    </w:p>
    <w:p w:rsidR="00B232EC" w:rsidRPr="00B232EC" w:rsidRDefault="00B232EC" w:rsidP="00B232EC">
      <w:pPr>
        <w:tabs>
          <w:tab w:val="left" w:pos="720"/>
          <w:tab w:val="left" w:pos="2520"/>
        </w:tabs>
        <w:ind w:left="2520" w:hanging="2520"/>
        <w:jc w:val="both"/>
        <w:rPr>
          <w:rFonts w:ascii="Times New Roman" w:hAnsi="Times New Roman"/>
          <w:noProof/>
          <w:sz w:val="24"/>
          <w:szCs w:val="22"/>
          <w:lang w:val="pl-PL"/>
        </w:rPr>
      </w:pPr>
      <w:r w:rsidRPr="00B232EC">
        <w:rPr>
          <w:rFonts w:ascii="Times New Roman" w:hAnsi="Times New Roman"/>
          <w:noProof/>
          <w:sz w:val="24"/>
          <w:szCs w:val="22"/>
          <w:lang w:val="pl-PL"/>
        </w:rPr>
        <w:t>6.</w:t>
      </w:r>
      <w:r w:rsidRPr="00B232EC">
        <w:rPr>
          <w:rFonts w:ascii="Times New Roman" w:hAnsi="Times New Roman"/>
          <w:noProof/>
          <w:sz w:val="24"/>
          <w:szCs w:val="22"/>
          <w:lang w:val="pl-PL"/>
        </w:rPr>
        <w:tab/>
        <w:t>BN- 75/8931-03</w:t>
      </w:r>
      <w:r w:rsidRPr="00B232EC">
        <w:rPr>
          <w:rFonts w:ascii="Times New Roman" w:hAnsi="Times New Roman"/>
          <w:noProof/>
          <w:sz w:val="24"/>
          <w:szCs w:val="22"/>
          <w:lang w:val="pl-PL"/>
        </w:rPr>
        <w:tab/>
        <w:t xml:space="preserve">Drogi samochodowe; Pobieranie próbek gruntów do celów drogowych </w:t>
      </w:r>
      <w:r w:rsidRPr="00B232EC">
        <w:rPr>
          <w:rFonts w:ascii="Times New Roman" w:hAnsi="Times New Roman"/>
          <w:noProof/>
          <w:sz w:val="24"/>
          <w:szCs w:val="22"/>
          <w:lang w:val="pl-PL"/>
        </w:rPr>
        <w:br/>
        <w:t>i lotniskowych.</w:t>
      </w:r>
    </w:p>
    <w:p w:rsidR="00B232EC" w:rsidRPr="00B232EC" w:rsidRDefault="00B232EC" w:rsidP="00B232EC">
      <w:pPr>
        <w:tabs>
          <w:tab w:val="left" w:pos="720"/>
          <w:tab w:val="left" w:pos="2520"/>
        </w:tabs>
        <w:jc w:val="both"/>
        <w:rPr>
          <w:rFonts w:ascii="Times New Roman" w:hAnsi="Times New Roman"/>
          <w:noProof/>
          <w:sz w:val="24"/>
          <w:szCs w:val="22"/>
          <w:lang w:val="pl-PL"/>
        </w:rPr>
      </w:pPr>
      <w:r w:rsidRPr="00B232EC">
        <w:rPr>
          <w:rFonts w:ascii="Times New Roman" w:hAnsi="Times New Roman"/>
          <w:noProof/>
          <w:sz w:val="24"/>
          <w:szCs w:val="22"/>
          <w:lang w:val="pl-PL"/>
        </w:rPr>
        <w:t>7.</w:t>
      </w:r>
      <w:r w:rsidRPr="00B232EC">
        <w:rPr>
          <w:rFonts w:ascii="Times New Roman" w:hAnsi="Times New Roman"/>
          <w:noProof/>
          <w:sz w:val="24"/>
          <w:szCs w:val="22"/>
          <w:lang w:val="pl-PL"/>
        </w:rPr>
        <w:tab/>
        <w:t>BN- 77/8931-12</w:t>
      </w:r>
      <w:r w:rsidRPr="00B232EC">
        <w:rPr>
          <w:rFonts w:ascii="Times New Roman" w:hAnsi="Times New Roman"/>
          <w:noProof/>
          <w:sz w:val="24"/>
          <w:szCs w:val="22"/>
          <w:lang w:val="pl-PL"/>
        </w:rPr>
        <w:tab/>
        <w:t>Drogi samochodowe. Oznaczanie wskaźnika zagęszczenia gruntu.</w:t>
      </w:r>
    </w:p>
    <w:p w:rsidR="00B232EC" w:rsidRPr="00B232EC" w:rsidRDefault="00B232EC" w:rsidP="00B232EC">
      <w:pPr>
        <w:tabs>
          <w:tab w:val="left" w:pos="720"/>
          <w:tab w:val="left" w:pos="2520"/>
        </w:tabs>
        <w:ind w:left="2520" w:hanging="2520"/>
        <w:jc w:val="both"/>
        <w:rPr>
          <w:rFonts w:ascii="Times New Roman" w:hAnsi="Times New Roman"/>
          <w:noProof/>
          <w:sz w:val="24"/>
          <w:szCs w:val="22"/>
          <w:lang w:val="pl-PL"/>
        </w:rPr>
      </w:pPr>
      <w:r w:rsidRPr="00B232EC">
        <w:rPr>
          <w:rFonts w:ascii="Times New Roman" w:hAnsi="Times New Roman"/>
          <w:noProof/>
          <w:sz w:val="24"/>
          <w:szCs w:val="22"/>
          <w:lang w:val="pl-PL"/>
        </w:rPr>
        <w:t>8.</w:t>
      </w:r>
      <w:r w:rsidRPr="00B232EC">
        <w:rPr>
          <w:rFonts w:ascii="Times New Roman" w:hAnsi="Times New Roman"/>
          <w:noProof/>
          <w:sz w:val="24"/>
          <w:szCs w:val="22"/>
          <w:lang w:val="pl-PL"/>
        </w:rPr>
        <w:tab/>
        <w:t>BN- 76/8950-03</w:t>
      </w:r>
      <w:r w:rsidRPr="00B232EC">
        <w:rPr>
          <w:rFonts w:ascii="Times New Roman" w:hAnsi="Times New Roman"/>
          <w:noProof/>
          <w:sz w:val="24"/>
          <w:szCs w:val="22"/>
          <w:lang w:val="pl-PL"/>
        </w:rPr>
        <w:tab/>
        <w:t xml:space="preserve">Badania hydrologiczne: Obliczanie współczynnika filtracji gruntów sypkich </w:t>
      </w:r>
      <w:r w:rsidRPr="00B232EC">
        <w:rPr>
          <w:rFonts w:ascii="Times New Roman" w:hAnsi="Times New Roman"/>
          <w:noProof/>
          <w:sz w:val="24"/>
          <w:szCs w:val="22"/>
          <w:lang w:val="pl-PL"/>
        </w:rPr>
        <w:br/>
        <w:t>na podstawie uziarnienia i porowatości.</w:t>
      </w:r>
    </w:p>
    <w:p w:rsidR="00B232EC" w:rsidRPr="00B232EC" w:rsidRDefault="00B232EC" w:rsidP="00B232EC">
      <w:pPr>
        <w:tabs>
          <w:tab w:val="left" w:pos="720"/>
        </w:tabs>
        <w:jc w:val="both"/>
        <w:rPr>
          <w:rFonts w:ascii="Times New Roman" w:hAnsi="Times New Roman"/>
          <w:noProof/>
          <w:sz w:val="24"/>
          <w:szCs w:val="22"/>
          <w:lang w:val="pl-PL"/>
        </w:rPr>
      </w:pPr>
    </w:p>
    <w:p w:rsidR="00B232EC" w:rsidRPr="00B232EC" w:rsidRDefault="00B232EC" w:rsidP="00B232EC">
      <w:pPr>
        <w:tabs>
          <w:tab w:val="left" w:pos="720"/>
        </w:tabs>
        <w:jc w:val="both"/>
        <w:rPr>
          <w:rFonts w:ascii="Times New Roman" w:hAnsi="Times New Roman"/>
          <w:b/>
          <w:noProof/>
          <w:sz w:val="24"/>
          <w:szCs w:val="22"/>
          <w:lang w:val="pl-PL"/>
        </w:rPr>
      </w:pPr>
      <w:r w:rsidRPr="00B232EC">
        <w:rPr>
          <w:rFonts w:ascii="Times New Roman" w:hAnsi="Times New Roman"/>
          <w:b/>
          <w:noProof/>
          <w:sz w:val="24"/>
          <w:szCs w:val="22"/>
          <w:lang w:val="pl-PL"/>
        </w:rPr>
        <w:t>10.2.</w:t>
      </w:r>
      <w:r w:rsidRPr="00B232EC">
        <w:rPr>
          <w:rFonts w:ascii="Times New Roman" w:hAnsi="Times New Roman"/>
          <w:b/>
          <w:noProof/>
          <w:sz w:val="24"/>
          <w:szCs w:val="22"/>
          <w:lang w:val="pl-PL"/>
        </w:rPr>
        <w:tab/>
        <w:t>Inne dokumenty</w:t>
      </w:r>
    </w:p>
    <w:p w:rsidR="00B232EC" w:rsidRPr="00B232EC" w:rsidRDefault="00B232EC" w:rsidP="00B232EC">
      <w:pPr>
        <w:tabs>
          <w:tab w:val="left" w:pos="720"/>
        </w:tabs>
        <w:jc w:val="both"/>
        <w:rPr>
          <w:rFonts w:ascii="Times New Roman" w:hAnsi="Times New Roman"/>
          <w:noProof/>
          <w:sz w:val="24"/>
          <w:szCs w:val="22"/>
          <w:lang w:val="pl-PL"/>
        </w:rPr>
      </w:pPr>
    </w:p>
    <w:p w:rsidR="00B232EC" w:rsidRPr="00B232EC" w:rsidRDefault="00B232EC" w:rsidP="00B232EC">
      <w:pPr>
        <w:tabs>
          <w:tab w:val="left" w:pos="720"/>
        </w:tabs>
        <w:jc w:val="both"/>
        <w:rPr>
          <w:rFonts w:ascii="Times New Roman" w:hAnsi="Times New Roman"/>
          <w:noProof/>
          <w:sz w:val="24"/>
          <w:szCs w:val="22"/>
          <w:lang w:val="pl-PL"/>
        </w:rPr>
      </w:pPr>
      <w:r w:rsidRPr="00B232EC">
        <w:rPr>
          <w:rFonts w:ascii="Times New Roman" w:hAnsi="Times New Roman"/>
          <w:noProof/>
          <w:sz w:val="24"/>
          <w:szCs w:val="22"/>
          <w:lang w:val="pl-PL"/>
        </w:rPr>
        <w:t>9.</w:t>
      </w:r>
      <w:r w:rsidRPr="00B232EC">
        <w:rPr>
          <w:rFonts w:ascii="Times New Roman" w:hAnsi="Times New Roman"/>
          <w:noProof/>
          <w:sz w:val="24"/>
          <w:szCs w:val="22"/>
          <w:lang w:val="pl-PL"/>
        </w:rPr>
        <w:tab/>
        <w:t>Normy i materiały wyszczególnione w PN-S-02205,</w:t>
      </w:r>
    </w:p>
    <w:p w:rsidR="00B232EC" w:rsidRPr="00B232EC" w:rsidRDefault="00B232EC" w:rsidP="00B232EC">
      <w:pPr>
        <w:tabs>
          <w:tab w:val="left" w:pos="720"/>
        </w:tabs>
        <w:jc w:val="both"/>
        <w:rPr>
          <w:rFonts w:ascii="Times New Roman" w:hAnsi="Times New Roman"/>
          <w:noProof/>
          <w:sz w:val="24"/>
          <w:szCs w:val="22"/>
          <w:lang w:val="pl-PL"/>
        </w:rPr>
      </w:pPr>
      <w:r w:rsidRPr="00B232EC">
        <w:rPr>
          <w:rFonts w:ascii="Times New Roman" w:hAnsi="Times New Roman"/>
          <w:noProof/>
          <w:sz w:val="24"/>
          <w:szCs w:val="22"/>
          <w:lang w:val="pl-PL"/>
        </w:rPr>
        <w:t>10.</w:t>
      </w:r>
      <w:r w:rsidRPr="00B232EC">
        <w:rPr>
          <w:rFonts w:ascii="Times New Roman" w:hAnsi="Times New Roman"/>
          <w:noProof/>
          <w:sz w:val="24"/>
          <w:szCs w:val="22"/>
          <w:lang w:val="pl-PL"/>
        </w:rPr>
        <w:tab/>
        <w:t>Katalog Typowych Nawierzchni Drogowych.</w:t>
      </w:r>
    </w:p>
    <w:p w:rsidR="00B232EC" w:rsidRDefault="00B232EC" w:rsidP="00B232EC">
      <w:pPr>
        <w:tabs>
          <w:tab w:val="left" w:pos="720"/>
        </w:tabs>
        <w:jc w:val="both"/>
        <w:rPr>
          <w:rFonts w:ascii="Times New Roman" w:hAnsi="Times New Roman"/>
          <w:noProof/>
          <w:sz w:val="24"/>
          <w:szCs w:val="22"/>
          <w:lang w:val="pl-PL"/>
        </w:rPr>
      </w:pPr>
      <w:r w:rsidRPr="00B232EC">
        <w:rPr>
          <w:rFonts w:ascii="Times New Roman" w:hAnsi="Times New Roman"/>
          <w:noProof/>
          <w:sz w:val="24"/>
          <w:szCs w:val="22"/>
          <w:lang w:val="pl-PL"/>
        </w:rPr>
        <w:t>11.</w:t>
      </w:r>
      <w:r w:rsidRPr="00B232EC">
        <w:rPr>
          <w:rFonts w:ascii="Times New Roman" w:hAnsi="Times New Roman"/>
          <w:noProof/>
          <w:sz w:val="24"/>
          <w:szCs w:val="22"/>
          <w:lang w:val="pl-PL"/>
        </w:rPr>
        <w:tab/>
        <w:t xml:space="preserve">Rozporządzenie Ministra Transportu i Gospodarki Morskiej w sprawie warunków technicznych, </w:t>
      </w:r>
      <w:r w:rsidRPr="00B232EC">
        <w:rPr>
          <w:rFonts w:ascii="Times New Roman" w:hAnsi="Times New Roman"/>
          <w:noProof/>
          <w:sz w:val="24"/>
          <w:szCs w:val="22"/>
          <w:lang w:val="pl-PL"/>
        </w:rPr>
        <w:br/>
      </w:r>
      <w:r w:rsidRPr="00B232EC">
        <w:rPr>
          <w:rFonts w:ascii="Times New Roman" w:hAnsi="Times New Roman"/>
          <w:noProof/>
          <w:sz w:val="24"/>
          <w:szCs w:val="22"/>
          <w:lang w:val="pl-PL"/>
        </w:rPr>
        <w:lastRenderedPageBreak/>
        <w:tab/>
        <w:t>jakim powinny odpowiadać drogi publiczne i ich usytuowanie. Dz. U. Nr 43 z dnia 14 maja 1999r.</w:t>
      </w:r>
    </w:p>
    <w:p w:rsidR="00B232EC" w:rsidRPr="00B232EC" w:rsidRDefault="00B232EC" w:rsidP="00B232EC">
      <w:pPr>
        <w:tabs>
          <w:tab w:val="left" w:pos="720"/>
        </w:tabs>
        <w:jc w:val="both"/>
        <w:rPr>
          <w:rFonts w:ascii="Times New Roman" w:hAnsi="Times New Roman"/>
          <w:noProof/>
          <w:sz w:val="24"/>
          <w:szCs w:val="22"/>
          <w:lang w:val="pl-PL"/>
        </w:rPr>
      </w:pPr>
    </w:p>
    <w:sectPr w:rsidR="00B232EC" w:rsidRPr="00B232EC" w:rsidSect="0018240D">
      <w:headerReference w:type="default" r:id="rId19"/>
      <w:type w:val="continuous"/>
      <w:pgSz w:w="11904" w:h="16836" w:code="9"/>
      <w:pgMar w:top="1418" w:right="1418" w:bottom="1418" w:left="1418" w:header="737" w:footer="73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1AD" w:rsidRDefault="002541AD">
      <w:r>
        <w:separator/>
      </w:r>
    </w:p>
  </w:endnote>
  <w:endnote w:type="continuationSeparator" w:id="0">
    <w:p w:rsidR="002541AD" w:rsidRDefault="0025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uperFrench">
    <w:panose1 w:val="000004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Times New">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948126"/>
      <w:docPartObj>
        <w:docPartGallery w:val="Page Numbers (Bottom of Page)"/>
        <w:docPartUnique/>
      </w:docPartObj>
    </w:sdtPr>
    <w:sdtEndPr/>
    <w:sdtContent>
      <w:p w:rsidR="002541AD" w:rsidRPr="00E91EB2" w:rsidRDefault="002541AD" w:rsidP="00E91EB2">
        <w:pPr>
          <w:pStyle w:val="Stopka"/>
          <w:pBdr>
            <w:top w:val="single" w:sz="4" w:space="1" w:color="A5A5A5"/>
          </w:pBdr>
          <w:jc w:val="center"/>
          <w:rPr>
            <w:rFonts w:ascii="Times New Roman" w:hAnsi="Times New Roman"/>
            <w:lang w:val="pl-PL"/>
          </w:rPr>
        </w:pPr>
        <w:r w:rsidRPr="00E91EB2">
          <w:rPr>
            <w:rFonts w:ascii="Times New Roman" w:hAnsi="Times New Roman"/>
            <w:noProof/>
            <w:lang w:val="pl-PL"/>
          </w:rPr>
          <w:fldChar w:fldCharType="begin"/>
        </w:r>
        <w:r w:rsidRPr="00E91EB2">
          <w:rPr>
            <w:rFonts w:ascii="Times New Roman" w:hAnsi="Times New Roman"/>
            <w:noProof/>
            <w:lang w:val="pl-PL"/>
          </w:rPr>
          <w:instrText xml:space="preserve"> PAGE   \* MERGEFORMAT </w:instrText>
        </w:r>
        <w:r w:rsidRPr="00E91EB2">
          <w:rPr>
            <w:rFonts w:ascii="Times New Roman" w:hAnsi="Times New Roman"/>
            <w:noProof/>
            <w:lang w:val="pl-PL"/>
          </w:rPr>
          <w:fldChar w:fldCharType="separate"/>
        </w:r>
        <w:r w:rsidR="00D1585D">
          <w:rPr>
            <w:rFonts w:ascii="Times New Roman" w:hAnsi="Times New Roman"/>
            <w:noProof/>
            <w:lang w:val="pl-PL"/>
          </w:rPr>
          <w:t>62</w:t>
        </w:r>
        <w:r w:rsidRPr="00E91EB2">
          <w:rPr>
            <w:rFonts w:ascii="Times New Roman" w:hAnsi="Times New Roman"/>
            <w:noProof/>
            <w:lang w:val="pl-PL"/>
          </w:rPr>
          <w:fldChar w:fldCharType="end"/>
        </w:r>
      </w:p>
    </w:sdtContent>
  </w:sdt>
  <w:p w:rsidR="002541AD" w:rsidRDefault="002541AD" w:rsidP="00E55D1C">
    <w:pPr>
      <w:pStyle w:val="Stopka"/>
      <w:tabs>
        <w:tab w:val="clear" w:pos="4819"/>
        <w:tab w:val="clear" w:pos="9071"/>
        <w:tab w:val="left" w:pos="360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1AD" w:rsidRDefault="002541AD">
      <w:r>
        <w:separator/>
      </w:r>
    </w:p>
  </w:footnote>
  <w:footnote w:type="continuationSeparator" w:id="0">
    <w:p w:rsidR="002541AD" w:rsidRDefault="0025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1AD" w:rsidRPr="006E6CAF" w:rsidRDefault="002541AD" w:rsidP="00AD671B">
    <w:pPr>
      <w:tabs>
        <w:tab w:val="center" w:pos="4703"/>
      </w:tabs>
      <w:rPr>
        <w:i/>
        <w:lang w:val="pl-PL"/>
      </w:rPr>
    </w:pPr>
    <w:r w:rsidRPr="006E6CAF">
      <w:rPr>
        <w:i/>
        <w:lang w:val="pl-PL"/>
      </w:rPr>
      <w:t xml:space="preserve">SPECYFIKACJA TECHNICZNA </w:t>
    </w:r>
  </w:p>
  <w:p w:rsidR="002541AD" w:rsidRDefault="002541AD" w:rsidP="00AD671B">
    <w:pPr>
      <w:pStyle w:val="Nagwek"/>
      <w:pBdr>
        <w:bottom w:val="single" w:sz="4" w:space="1" w:color="auto"/>
      </w:pBdr>
      <w:tabs>
        <w:tab w:val="left" w:pos="-1440"/>
        <w:tab w:val="left" w:pos="-720"/>
        <w:tab w:val="left" w:pos="1"/>
        <w:tab w:val="left" w:pos="430"/>
        <w:tab w:val="left" w:pos="714"/>
        <w:tab w:val="left" w:pos="1167"/>
        <w:tab w:val="left" w:pos="1450"/>
        <w:tab w:val="left" w:pos="5760"/>
        <w:tab w:val="left" w:pos="6480"/>
        <w:tab w:val="left" w:pos="7200"/>
        <w:tab w:val="left" w:pos="808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w:hAnsi="Times New"/>
        <w:lang w:val="pl-PL"/>
      </w:rPr>
    </w:pPr>
    <w:r w:rsidRPr="006E6CAF">
      <w:rPr>
        <w:i/>
        <w:lang w:val="pl-PL"/>
      </w:rPr>
      <w:t>WYKONANIA I ODBIORU ROBÓT BUDOWLANYCH</w:t>
    </w:r>
    <w:r w:rsidRPr="006E6CAF">
      <w:rPr>
        <w:i/>
        <w:lang w:val="pl-PL"/>
      </w:rPr>
      <w:tab/>
    </w:r>
    <w:r>
      <w:rPr>
        <w:rFonts w:ascii="Times New" w:hAnsi="Times New"/>
        <w:i/>
        <w:lang w:val="pl-PL"/>
      </w:rPr>
      <w:tab/>
    </w:r>
    <w:r>
      <w:rPr>
        <w:rFonts w:ascii="Times New" w:hAnsi="Times New"/>
        <w:i/>
        <w:lang w:val="pl-PL"/>
      </w:rPr>
      <w:tab/>
    </w:r>
    <w:r>
      <w:rPr>
        <w:rFonts w:ascii="Times New" w:hAnsi="Times New"/>
        <w:i/>
        <w:lang w:val="pl-PL"/>
      </w:rPr>
      <w:tab/>
    </w:r>
    <w:r>
      <w:rPr>
        <w:rFonts w:ascii="Times New" w:hAnsi="Times New"/>
        <w:i/>
        <w:lang w:val="pl-PL"/>
      </w:rPr>
      <w:tab/>
      <w:t>D.02.03.01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9409E0C"/>
    <w:lvl w:ilvl="0">
      <w:numFmt w:val="decimal"/>
      <w:lvlText w:val="*"/>
      <w:lvlJc w:val="left"/>
    </w:lvl>
  </w:abstractNum>
  <w:abstractNum w:abstractNumId="1" w15:restartNumberingAfterBreak="0">
    <w:nsid w:val="017C2BA1"/>
    <w:multiLevelType w:val="multilevel"/>
    <w:tmpl w:val="05B089B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04265BE5"/>
    <w:multiLevelType w:val="singleLevel"/>
    <w:tmpl w:val="93E07C64"/>
    <w:lvl w:ilvl="0">
      <w:start w:val="1"/>
      <w:numFmt w:val="lowerLetter"/>
      <w:lvlText w:val="%1)"/>
      <w:legacy w:legacy="1" w:legacySpace="0" w:legacyIndent="283"/>
      <w:lvlJc w:val="left"/>
      <w:pPr>
        <w:ind w:left="283" w:hanging="283"/>
      </w:pPr>
    </w:lvl>
  </w:abstractNum>
  <w:abstractNum w:abstractNumId="3" w15:restartNumberingAfterBreak="0">
    <w:nsid w:val="0EF03339"/>
    <w:multiLevelType w:val="singleLevel"/>
    <w:tmpl w:val="7F766848"/>
    <w:lvl w:ilvl="0">
      <w:start w:val="1"/>
      <w:numFmt w:val="bullet"/>
      <w:lvlText w:val="-"/>
      <w:lvlJc w:val="left"/>
      <w:pPr>
        <w:tabs>
          <w:tab w:val="num" w:pos="360"/>
        </w:tabs>
        <w:ind w:left="360" w:hanging="360"/>
      </w:pPr>
      <w:rPr>
        <w:rFonts w:ascii="SuperFrench" w:hAnsi="SuperFrench" w:hint="default"/>
      </w:rPr>
    </w:lvl>
  </w:abstractNum>
  <w:abstractNum w:abstractNumId="4" w15:restartNumberingAfterBreak="0">
    <w:nsid w:val="0FA6160B"/>
    <w:multiLevelType w:val="multilevel"/>
    <w:tmpl w:val="4D5638A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53021D"/>
    <w:multiLevelType w:val="multilevel"/>
    <w:tmpl w:val="D528F14A"/>
    <w:lvl w:ilvl="0">
      <w:start w:val="1"/>
      <w:numFmt w:val="decimal"/>
      <w:lvlText w:val="%1."/>
      <w:lvlJc w:val="left"/>
      <w:pPr>
        <w:ind w:left="361" w:hanging="360"/>
      </w:pPr>
      <w:rPr>
        <w:rFonts w:hint="default"/>
      </w:rPr>
    </w:lvl>
    <w:lvl w:ilvl="1">
      <w:start w:val="1"/>
      <w:numFmt w:val="decimal"/>
      <w:isLgl/>
      <w:lvlText w:val="%1.%2."/>
      <w:lvlJc w:val="left"/>
      <w:pPr>
        <w:ind w:left="421" w:hanging="4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721" w:hanging="72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081" w:hanging="1080"/>
      </w:pPr>
      <w:rPr>
        <w:rFonts w:hint="default"/>
      </w:rPr>
    </w:lvl>
    <w:lvl w:ilvl="6">
      <w:start w:val="1"/>
      <w:numFmt w:val="decimal"/>
      <w:isLgl/>
      <w:lvlText w:val="%1.%2.%3.%4.%5.%6.%7."/>
      <w:lvlJc w:val="left"/>
      <w:pPr>
        <w:ind w:left="1081" w:hanging="1080"/>
      </w:pPr>
      <w:rPr>
        <w:rFonts w:hint="default"/>
      </w:rPr>
    </w:lvl>
    <w:lvl w:ilvl="7">
      <w:start w:val="1"/>
      <w:numFmt w:val="decimal"/>
      <w:isLgl/>
      <w:lvlText w:val="%1.%2.%3.%4.%5.%6.%7.%8."/>
      <w:lvlJc w:val="left"/>
      <w:pPr>
        <w:ind w:left="1441" w:hanging="1440"/>
      </w:pPr>
      <w:rPr>
        <w:rFonts w:hint="default"/>
      </w:rPr>
    </w:lvl>
    <w:lvl w:ilvl="8">
      <w:start w:val="1"/>
      <w:numFmt w:val="decimal"/>
      <w:isLgl/>
      <w:lvlText w:val="%1.%2.%3.%4.%5.%6.%7.%8.%9."/>
      <w:lvlJc w:val="left"/>
      <w:pPr>
        <w:ind w:left="1441" w:hanging="1440"/>
      </w:pPr>
      <w:rPr>
        <w:rFonts w:hint="default"/>
      </w:rPr>
    </w:lvl>
  </w:abstractNum>
  <w:abstractNum w:abstractNumId="6" w15:restartNumberingAfterBreak="0">
    <w:nsid w:val="18040EFD"/>
    <w:multiLevelType w:val="hybridMultilevel"/>
    <w:tmpl w:val="4D5638A8"/>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384B04"/>
    <w:multiLevelType w:val="singleLevel"/>
    <w:tmpl w:val="5C8CF3B4"/>
    <w:lvl w:ilvl="0">
      <w:start w:val="1"/>
      <w:numFmt w:val="lowerLetter"/>
      <w:lvlText w:val="%1)"/>
      <w:legacy w:legacy="1" w:legacySpace="0" w:legacyIndent="283"/>
      <w:lvlJc w:val="left"/>
      <w:pPr>
        <w:ind w:left="283" w:hanging="283"/>
      </w:pPr>
    </w:lvl>
  </w:abstractNum>
  <w:abstractNum w:abstractNumId="8" w15:restartNumberingAfterBreak="0">
    <w:nsid w:val="1CD836D4"/>
    <w:multiLevelType w:val="singleLevel"/>
    <w:tmpl w:val="139E068A"/>
    <w:lvl w:ilvl="0">
      <w:start w:val="1"/>
      <w:numFmt w:val="lowerLetter"/>
      <w:lvlText w:val="%1)"/>
      <w:lvlJc w:val="left"/>
      <w:pPr>
        <w:tabs>
          <w:tab w:val="num" w:pos="729"/>
        </w:tabs>
        <w:ind w:left="729" w:hanging="390"/>
      </w:pPr>
      <w:rPr>
        <w:rFonts w:hint="default"/>
      </w:rPr>
    </w:lvl>
  </w:abstractNum>
  <w:abstractNum w:abstractNumId="9" w15:restartNumberingAfterBreak="0">
    <w:nsid w:val="1F552D27"/>
    <w:multiLevelType w:val="singleLevel"/>
    <w:tmpl w:val="46129C22"/>
    <w:lvl w:ilvl="0">
      <w:start w:val="1"/>
      <w:numFmt w:val="lowerLetter"/>
      <w:lvlText w:val="%1)"/>
      <w:lvlJc w:val="left"/>
      <w:pPr>
        <w:tabs>
          <w:tab w:val="num" w:pos="729"/>
        </w:tabs>
        <w:ind w:left="729" w:hanging="390"/>
      </w:pPr>
      <w:rPr>
        <w:rFonts w:hint="default"/>
      </w:rPr>
    </w:lvl>
  </w:abstractNum>
  <w:abstractNum w:abstractNumId="10" w15:restartNumberingAfterBreak="0">
    <w:nsid w:val="1F633DE1"/>
    <w:multiLevelType w:val="singleLevel"/>
    <w:tmpl w:val="25EC1C66"/>
    <w:lvl w:ilvl="0">
      <w:start w:val="10"/>
      <w:numFmt w:val="decimal"/>
      <w:lvlText w:val="%1."/>
      <w:legacy w:legacy="1" w:legacySpace="0" w:legacyIndent="397"/>
      <w:lvlJc w:val="left"/>
      <w:pPr>
        <w:ind w:left="397" w:hanging="397"/>
      </w:pPr>
    </w:lvl>
  </w:abstractNum>
  <w:abstractNum w:abstractNumId="11" w15:restartNumberingAfterBreak="0">
    <w:nsid w:val="20650960"/>
    <w:multiLevelType w:val="hybridMultilevel"/>
    <w:tmpl w:val="16B8F976"/>
    <w:lvl w:ilvl="0" w:tplc="2264A180">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12" w15:restartNumberingAfterBreak="0">
    <w:nsid w:val="212C4AD4"/>
    <w:multiLevelType w:val="singleLevel"/>
    <w:tmpl w:val="B3F8A488"/>
    <w:lvl w:ilvl="0">
      <w:numFmt w:val="bullet"/>
      <w:lvlText w:val="-"/>
      <w:lvlJc w:val="left"/>
      <w:pPr>
        <w:tabs>
          <w:tab w:val="num" w:pos="735"/>
        </w:tabs>
        <w:ind w:left="735" w:hanging="390"/>
      </w:pPr>
      <w:rPr>
        <w:rFonts w:hint="default"/>
      </w:rPr>
    </w:lvl>
  </w:abstractNum>
  <w:abstractNum w:abstractNumId="13" w15:restartNumberingAfterBreak="0">
    <w:nsid w:val="24627447"/>
    <w:multiLevelType w:val="singleLevel"/>
    <w:tmpl w:val="0415000F"/>
    <w:lvl w:ilvl="0">
      <w:start w:val="1"/>
      <w:numFmt w:val="decimal"/>
      <w:lvlText w:val="%1."/>
      <w:lvlJc w:val="left"/>
      <w:pPr>
        <w:tabs>
          <w:tab w:val="num" w:pos="360"/>
        </w:tabs>
        <w:ind w:left="360" w:hanging="360"/>
      </w:pPr>
    </w:lvl>
  </w:abstractNum>
  <w:abstractNum w:abstractNumId="14" w15:restartNumberingAfterBreak="0">
    <w:nsid w:val="24CA010F"/>
    <w:multiLevelType w:val="singleLevel"/>
    <w:tmpl w:val="32647A22"/>
    <w:lvl w:ilvl="0">
      <w:start w:val="5"/>
      <w:numFmt w:val="bullet"/>
      <w:lvlText w:val="-"/>
      <w:lvlJc w:val="left"/>
      <w:pPr>
        <w:tabs>
          <w:tab w:val="num" w:pos="360"/>
        </w:tabs>
        <w:ind w:left="360" w:hanging="360"/>
      </w:pPr>
      <w:rPr>
        <w:rFonts w:hint="default"/>
      </w:rPr>
    </w:lvl>
  </w:abstractNum>
  <w:abstractNum w:abstractNumId="15" w15:restartNumberingAfterBreak="0">
    <w:nsid w:val="25806118"/>
    <w:multiLevelType w:val="hybridMultilevel"/>
    <w:tmpl w:val="1F0C5F0A"/>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6BC26F0"/>
    <w:multiLevelType w:val="singleLevel"/>
    <w:tmpl w:val="B5E46EDA"/>
    <w:lvl w:ilvl="0">
      <w:start w:val="1"/>
      <w:numFmt w:val="lowerLetter"/>
      <w:lvlText w:val="%1)"/>
      <w:lvlJc w:val="left"/>
      <w:pPr>
        <w:tabs>
          <w:tab w:val="num" w:pos="729"/>
        </w:tabs>
        <w:ind w:left="729" w:hanging="390"/>
      </w:pPr>
      <w:rPr>
        <w:rFonts w:hint="default"/>
      </w:rPr>
    </w:lvl>
  </w:abstractNum>
  <w:abstractNum w:abstractNumId="17" w15:restartNumberingAfterBreak="0">
    <w:nsid w:val="27272CEB"/>
    <w:multiLevelType w:val="hybridMultilevel"/>
    <w:tmpl w:val="7A069A32"/>
    <w:lvl w:ilvl="0" w:tplc="04150005">
      <w:start w:val="1"/>
      <w:numFmt w:val="bullet"/>
      <w:lvlText w:val=""/>
      <w:lvlJc w:val="left"/>
      <w:pPr>
        <w:tabs>
          <w:tab w:val="num" w:pos="1800"/>
        </w:tabs>
        <w:ind w:left="1800" w:hanging="360"/>
      </w:pPr>
      <w:rPr>
        <w:rFonts w:ascii="Wingdings" w:hAnsi="Wingdings" w:hint="default"/>
      </w:rPr>
    </w:lvl>
    <w:lvl w:ilvl="1" w:tplc="04150019">
      <w:start w:val="1"/>
      <w:numFmt w:val="lowerLetter"/>
      <w:lvlText w:val="%2."/>
      <w:lvlJc w:val="left"/>
      <w:pPr>
        <w:tabs>
          <w:tab w:val="num" w:pos="366"/>
        </w:tabs>
        <w:ind w:left="366" w:hanging="360"/>
      </w:pPr>
    </w:lvl>
    <w:lvl w:ilvl="2" w:tplc="0415001B">
      <w:start w:val="1"/>
      <w:numFmt w:val="lowerRoman"/>
      <w:lvlText w:val="%3."/>
      <w:lvlJc w:val="right"/>
      <w:pPr>
        <w:tabs>
          <w:tab w:val="num" w:pos="1086"/>
        </w:tabs>
        <w:ind w:left="1086" w:hanging="180"/>
      </w:pPr>
    </w:lvl>
    <w:lvl w:ilvl="3" w:tplc="04150003">
      <w:start w:val="1"/>
      <w:numFmt w:val="bullet"/>
      <w:lvlText w:val="o"/>
      <w:lvlJc w:val="left"/>
      <w:pPr>
        <w:tabs>
          <w:tab w:val="num" w:pos="1806"/>
        </w:tabs>
        <w:ind w:left="1806" w:hanging="360"/>
      </w:pPr>
      <w:rPr>
        <w:rFonts w:ascii="Courier New" w:hAnsi="Courier New" w:cs="Courier New" w:hint="default"/>
      </w:rPr>
    </w:lvl>
    <w:lvl w:ilvl="4" w:tplc="0E1A7AFC">
      <w:start w:val="1"/>
      <w:numFmt w:val="decimal"/>
      <w:lvlText w:val="%5)"/>
      <w:lvlJc w:val="left"/>
      <w:pPr>
        <w:tabs>
          <w:tab w:val="num" w:pos="2811"/>
        </w:tabs>
        <w:ind w:left="2811" w:hanging="645"/>
      </w:pPr>
      <w:rPr>
        <w:rFonts w:hint="default"/>
      </w:rPr>
    </w:lvl>
    <w:lvl w:ilvl="5" w:tplc="0415001B" w:tentative="1">
      <w:start w:val="1"/>
      <w:numFmt w:val="lowerRoman"/>
      <w:lvlText w:val="%6."/>
      <w:lvlJc w:val="right"/>
      <w:pPr>
        <w:tabs>
          <w:tab w:val="num" w:pos="3246"/>
        </w:tabs>
        <w:ind w:left="3246" w:hanging="180"/>
      </w:pPr>
    </w:lvl>
    <w:lvl w:ilvl="6" w:tplc="0415000F" w:tentative="1">
      <w:start w:val="1"/>
      <w:numFmt w:val="decimal"/>
      <w:lvlText w:val="%7."/>
      <w:lvlJc w:val="left"/>
      <w:pPr>
        <w:tabs>
          <w:tab w:val="num" w:pos="3966"/>
        </w:tabs>
        <w:ind w:left="3966" w:hanging="360"/>
      </w:pPr>
    </w:lvl>
    <w:lvl w:ilvl="7" w:tplc="04150019" w:tentative="1">
      <w:start w:val="1"/>
      <w:numFmt w:val="lowerLetter"/>
      <w:lvlText w:val="%8."/>
      <w:lvlJc w:val="left"/>
      <w:pPr>
        <w:tabs>
          <w:tab w:val="num" w:pos="4686"/>
        </w:tabs>
        <w:ind w:left="4686" w:hanging="360"/>
      </w:pPr>
    </w:lvl>
    <w:lvl w:ilvl="8" w:tplc="0415001B" w:tentative="1">
      <w:start w:val="1"/>
      <w:numFmt w:val="lowerRoman"/>
      <w:lvlText w:val="%9."/>
      <w:lvlJc w:val="right"/>
      <w:pPr>
        <w:tabs>
          <w:tab w:val="num" w:pos="5406"/>
        </w:tabs>
        <w:ind w:left="5406" w:hanging="180"/>
      </w:pPr>
    </w:lvl>
  </w:abstractNum>
  <w:abstractNum w:abstractNumId="18" w15:restartNumberingAfterBreak="0">
    <w:nsid w:val="2AB51B7D"/>
    <w:multiLevelType w:val="singleLevel"/>
    <w:tmpl w:val="5C8CF3B4"/>
    <w:lvl w:ilvl="0">
      <w:start w:val="1"/>
      <w:numFmt w:val="lowerLetter"/>
      <w:lvlText w:val="%1)"/>
      <w:legacy w:legacy="1" w:legacySpace="0" w:legacyIndent="283"/>
      <w:lvlJc w:val="left"/>
      <w:pPr>
        <w:ind w:left="283" w:hanging="283"/>
      </w:pPr>
    </w:lvl>
  </w:abstractNum>
  <w:abstractNum w:abstractNumId="19" w15:restartNumberingAfterBreak="0">
    <w:nsid w:val="2CA578A5"/>
    <w:multiLevelType w:val="singleLevel"/>
    <w:tmpl w:val="5C8CF3B4"/>
    <w:lvl w:ilvl="0">
      <w:start w:val="1"/>
      <w:numFmt w:val="lowerLetter"/>
      <w:lvlText w:val="%1)"/>
      <w:legacy w:legacy="1" w:legacySpace="0" w:legacyIndent="283"/>
      <w:lvlJc w:val="left"/>
      <w:pPr>
        <w:ind w:left="283" w:hanging="283"/>
      </w:pPr>
    </w:lvl>
  </w:abstractNum>
  <w:abstractNum w:abstractNumId="20" w15:restartNumberingAfterBreak="0">
    <w:nsid w:val="2D4A1A20"/>
    <w:multiLevelType w:val="singleLevel"/>
    <w:tmpl w:val="37423F28"/>
    <w:lvl w:ilvl="0">
      <w:start w:val="1"/>
      <w:numFmt w:val="lowerLetter"/>
      <w:lvlText w:val="%1)"/>
      <w:lvlJc w:val="left"/>
      <w:pPr>
        <w:tabs>
          <w:tab w:val="num" w:pos="729"/>
        </w:tabs>
        <w:ind w:left="729" w:hanging="390"/>
      </w:pPr>
      <w:rPr>
        <w:rFonts w:hint="default"/>
      </w:rPr>
    </w:lvl>
  </w:abstractNum>
  <w:abstractNum w:abstractNumId="21" w15:restartNumberingAfterBreak="0">
    <w:nsid w:val="2DE157D6"/>
    <w:multiLevelType w:val="singleLevel"/>
    <w:tmpl w:val="93E07C64"/>
    <w:lvl w:ilvl="0">
      <w:start w:val="1"/>
      <w:numFmt w:val="lowerLetter"/>
      <w:lvlText w:val="%1)"/>
      <w:legacy w:legacy="1" w:legacySpace="0" w:legacyIndent="283"/>
      <w:lvlJc w:val="left"/>
      <w:pPr>
        <w:ind w:left="283" w:hanging="283"/>
      </w:pPr>
    </w:lvl>
  </w:abstractNum>
  <w:abstractNum w:abstractNumId="22" w15:restartNumberingAfterBreak="0">
    <w:nsid w:val="2E681AFF"/>
    <w:multiLevelType w:val="hybridMultilevel"/>
    <w:tmpl w:val="DE54FFCA"/>
    <w:lvl w:ilvl="0" w:tplc="8736A620">
      <w:start w:val="1"/>
      <w:numFmt w:val="bullet"/>
      <w:lvlText w:val="-"/>
      <w:lvlJc w:val="left"/>
      <w:pPr>
        <w:ind w:left="1440" w:hanging="360"/>
      </w:pPr>
      <w:rPr>
        <w:rFonts w:ascii="SuperFrench" w:hAnsi="SuperFrench"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31A426A6"/>
    <w:multiLevelType w:val="hybridMultilevel"/>
    <w:tmpl w:val="072A56A6"/>
    <w:lvl w:ilvl="0" w:tplc="27680FC2">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24" w15:restartNumberingAfterBreak="0">
    <w:nsid w:val="33213E2C"/>
    <w:multiLevelType w:val="multilevel"/>
    <w:tmpl w:val="ADF4D8B0"/>
    <w:lvl w:ilvl="0">
      <w:start w:val="1"/>
      <w:numFmt w:val="lowerLetter"/>
      <w:lvlText w:val="%1)"/>
      <w:legacy w:legacy="1" w:legacySpace="120" w:legacyIndent="360"/>
      <w:lvlJc w:val="left"/>
      <w:pPr>
        <w:ind w:left="502"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15:restartNumberingAfterBreak="0">
    <w:nsid w:val="3B2A0376"/>
    <w:multiLevelType w:val="multilevel"/>
    <w:tmpl w:val="05B089B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6" w15:restartNumberingAfterBreak="0">
    <w:nsid w:val="3DDB4C12"/>
    <w:multiLevelType w:val="hybridMultilevel"/>
    <w:tmpl w:val="B4AE24AC"/>
    <w:lvl w:ilvl="0" w:tplc="8F1CCC9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3F8450E"/>
    <w:multiLevelType w:val="multilevel"/>
    <w:tmpl w:val="EC18D2CC"/>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48162F2A"/>
    <w:multiLevelType w:val="hybridMultilevel"/>
    <w:tmpl w:val="1812D354"/>
    <w:lvl w:ilvl="0" w:tplc="30A81F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A60124B"/>
    <w:multiLevelType w:val="singleLevel"/>
    <w:tmpl w:val="B3F8A488"/>
    <w:lvl w:ilvl="0">
      <w:numFmt w:val="bullet"/>
      <w:lvlText w:val="-"/>
      <w:lvlJc w:val="left"/>
      <w:pPr>
        <w:tabs>
          <w:tab w:val="num" w:pos="735"/>
        </w:tabs>
        <w:ind w:left="735" w:hanging="390"/>
      </w:pPr>
      <w:rPr>
        <w:rFonts w:hint="default"/>
      </w:rPr>
    </w:lvl>
  </w:abstractNum>
  <w:abstractNum w:abstractNumId="30" w15:restartNumberingAfterBreak="0">
    <w:nsid w:val="4F4A0C3B"/>
    <w:multiLevelType w:val="singleLevel"/>
    <w:tmpl w:val="93E07C64"/>
    <w:lvl w:ilvl="0">
      <w:start w:val="1"/>
      <w:numFmt w:val="lowerLetter"/>
      <w:lvlText w:val="%1)"/>
      <w:legacy w:legacy="1" w:legacySpace="0" w:legacyIndent="283"/>
      <w:lvlJc w:val="left"/>
      <w:pPr>
        <w:ind w:left="283" w:hanging="283"/>
      </w:pPr>
    </w:lvl>
  </w:abstractNum>
  <w:abstractNum w:abstractNumId="31" w15:restartNumberingAfterBreak="0">
    <w:nsid w:val="50812CDC"/>
    <w:multiLevelType w:val="singleLevel"/>
    <w:tmpl w:val="A42E0996"/>
    <w:lvl w:ilvl="0">
      <w:start w:val="1"/>
      <w:numFmt w:val="decimal"/>
      <w:lvlText w:val="%1."/>
      <w:lvlJc w:val="left"/>
      <w:pPr>
        <w:tabs>
          <w:tab w:val="num" w:pos="360"/>
        </w:tabs>
        <w:ind w:left="360" w:hanging="360"/>
      </w:pPr>
      <w:rPr>
        <w:rFonts w:hint="default"/>
      </w:rPr>
    </w:lvl>
  </w:abstractNum>
  <w:abstractNum w:abstractNumId="32" w15:restartNumberingAfterBreak="0">
    <w:nsid w:val="50A210B3"/>
    <w:multiLevelType w:val="singleLevel"/>
    <w:tmpl w:val="B3F8A488"/>
    <w:lvl w:ilvl="0">
      <w:numFmt w:val="bullet"/>
      <w:lvlText w:val="-"/>
      <w:lvlJc w:val="left"/>
      <w:pPr>
        <w:tabs>
          <w:tab w:val="num" w:pos="735"/>
        </w:tabs>
        <w:ind w:left="735" w:hanging="390"/>
      </w:pPr>
      <w:rPr>
        <w:rFonts w:hint="default"/>
      </w:rPr>
    </w:lvl>
  </w:abstractNum>
  <w:abstractNum w:abstractNumId="33" w15:restartNumberingAfterBreak="0">
    <w:nsid w:val="53FE76E4"/>
    <w:multiLevelType w:val="multilevel"/>
    <w:tmpl w:val="A4D4ED3E"/>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545E52E2"/>
    <w:multiLevelType w:val="singleLevel"/>
    <w:tmpl w:val="5C8CF3B4"/>
    <w:lvl w:ilvl="0">
      <w:start w:val="1"/>
      <w:numFmt w:val="lowerLetter"/>
      <w:lvlText w:val="%1)"/>
      <w:legacy w:legacy="1" w:legacySpace="0" w:legacyIndent="283"/>
      <w:lvlJc w:val="left"/>
      <w:pPr>
        <w:ind w:left="283" w:hanging="283"/>
      </w:pPr>
    </w:lvl>
  </w:abstractNum>
  <w:abstractNum w:abstractNumId="35" w15:restartNumberingAfterBreak="0">
    <w:nsid w:val="55C77073"/>
    <w:multiLevelType w:val="singleLevel"/>
    <w:tmpl w:val="7FC088CC"/>
    <w:lvl w:ilvl="0">
      <w:start w:val="1"/>
      <w:numFmt w:val="decimal"/>
      <w:lvlText w:val="%1"/>
      <w:lvlJc w:val="left"/>
      <w:pPr>
        <w:tabs>
          <w:tab w:val="num" w:pos="360"/>
        </w:tabs>
        <w:ind w:left="360" w:hanging="360"/>
      </w:pPr>
      <w:rPr>
        <w:rFonts w:hint="default"/>
      </w:rPr>
    </w:lvl>
  </w:abstractNum>
  <w:abstractNum w:abstractNumId="36" w15:restartNumberingAfterBreak="0">
    <w:nsid w:val="566109F7"/>
    <w:multiLevelType w:val="hybridMultilevel"/>
    <w:tmpl w:val="EA8A4766"/>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BF3FF7"/>
    <w:multiLevelType w:val="hybridMultilevel"/>
    <w:tmpl w:val="C8367B24"/>
    <w:lvl w:ilvl="0" w:tplc="04150017">
      <w:start w:val="1"/>
      <w:numFmt w:val="lowerLetter"/>
      <w:lvlText w:val="%1)"/>
      <w:lvlJc w:val="left"/>
      <w:pPr>
        <w:tabs>
          <w:tab w:val="num" w:pos="725"/>
        </w:tabs>
        <w:ind w:left="725" w:hanging="360"/>
      </w:pPr>
      <w:rPr>
        <w:rFonts w:hint="default"/>
      </w:rPr>
    </w:lvl>
    <w:lvl w:ilvl="1" w:tplc="04150019" w:tentative="1">
      <w:start w:val="1"/>
      <w:numFmt w:val="lowerLetter"/>
      <w:lvlText w:val="%2."/>
      <w:lvlJc w:val="left"/>
      <w:pPr>
        <w:tabs>
          <w:tab w:val="num" w:pos="1445"/>
        </w:tabs>
        <w:ind w:left="1445" w:hanging="360"/>
      </w:pPr>
    </w:lvl>
    <w:lvl w:ilvl="2" w:tplc="0415001B" w:tentative="1">
      <w:start w:val="1"/>
      <w:numFmt w:val="lowerRoman"/>
      <w:lvlText w:val="%3."/>
      <w:lvlJc w:val="right"/>
      <w:pPr>
        <w:tabs>
          <w:tab w:val="num" w:pos="2165"/>
        </w:tabs>
        <w:ind w:left="2165" w:hanging="180"/>
      </w:pPr>
    </w:lvl>
    <w:lvl w:ilvl="3" w:tplc="0415000F" w:tentative="1">
      <w:start w:val="1"/>
      <w:numFmt w:val="decimal"/>
      <w:lvlText w:val="%4."/>
      <w:lvlJc w:val="left"/>
      <w:pPr>
        <w:tabs>
          <w:tab w:val="num" w:pos="2885"/>
        </w:tabs>
        <w:ind w:left="2885" w:hanging="360"/>
      </w:pPr>
    </w:lvl>
    <w:lvl w:ilvl="4" w:tplc="04150019" w:tentative="1">
      <w:start w:val="1"/>
      <w:numFmt w:val="lowerLetter"/>
      <w:lvlText w:val="%5."/>
      <w:lvlJc w:val="left"/>
      <w:pPr>
        <w:tabs>
          <w:tab w:val="num" w:pos="3605"/>
        </w:tabs>
        <w:ind w:left="3605" w:hanging="360"/>
      </w:pPr>
    </w:lvl>
    <w:lvl w:ilvl="5" w:tplc="0415001B" w:tentative="1">
      <w:start w:val="1"/>
      <w:numFmt w:val="lowerRoman"/>
      <w:lvlText w:val="%6."/>
      <w:lvlJc w:val="right"/>
      <w:pPr>
        <w:tabs>
          <w:tab w:val="num" w:pos="4325"/>
        </w:tabs>
        <w:ind w:left="4325" w:hanging="180"/>
      </w:pPr>
    </w:lvl>
    <w:lvl w:ilvl="6" w:tplc="0415000F" w:tentative="1">
      <w:start w:val="1"/>
      <w:numFmt w:val="decimal"/>
      <w:lvlText w:val="%7."/>
      <w:lvlJc w:val="left"/>
      <w:pPr>
        <w:tabs>
          <w:tab w:val="num" w:pos="5045"/>
        </w:tabs>
        <w:ind w:left="5045" w:hanging="360"/>
      </w:pPr>
    </w:lvl>
    <w:lvl w:ilvl="7" w:tplc="04150019" w:tentative="1">
      <w:start w:val="1"/>
      <w:numFmt w:val="lowerLetter"/>
      <w:lvlText w:val="%8."/>
      <w:lvlJc w:val="left"/>
      <w:pPr>
        <w:tabs>
          <w:tab w:val="num" w:pos="5765"/>
        </w:tabs>
        <w:ind w:left="5765" w:hanging="360"/>
      </w:pPr>
    </w:lvl>
    <w:lvl w:ilvl="8" w:tplc="0415001B" w:tentative="1">
      <w:start w:val="1"/>
      <w:numFmt w:val="lowerRoman"/>
      <w:lvlText w:val="%9."/>
      <w:lvlJc w:val="right"/>
      <w:pPr>
        <w:tabs>
          <w:tab w:val="num" w:pos="6485"/>
        </w:tabs>
        <w:ind w:left="6485" w:hanging="180"/>
      </w:pPr>
    </w:lvl>
  </w:abstractNum>
  <w:abstractNum w:abstractNumId="38" w15:restartNumberingAfterBreak="0">
    <w:nsid w:val="5D513737"/>
    <w:multiLevelType w:val="singleLevel"/>
    <w:tmpl w:val="CCD6AC14"/>
    <w:lvl w:ilvl="0">
      <w:start w:val="4"/>
      <w:numFmt w:val="bullet"/>
      <w:lvlText w:val="-"/>
      <w:lvlJc w:val="left"/>
      <w:pPr>
        <w:tabs>
          <w:tab w:val="num" w:pos="735"/>
        </w:tabs>
        <w:ind w:left="735" w:hanging="390"/>
      </w:pPr>
      <w:rPr>
        <w:rFonts w:hint="default"/>
      </w:rPr>
    </w:lvl>
  </w:abstractNum>
  <w:abstractNum w:abstractNumId="39" w15:restartNumberingAfterBreak="0">
    <w:nsid w:val="63E22D42"/>
    <w:multiLevelType w:val="hybridMultilevel"/>
    <w:tmpl w:val="04A8FACC"/>
    <w:lvl w:ilvl="0" w:tplc="44085922">
      <w:start w:val="1"/>
      <w:numFmt w:val="bullet"/>
      <w:lvlText w:val="-"/>
      <w:lvlJc w:val="left"/>
      <w:pPr>
        <w:tabs>
          <w:tab w:val="num" w:pos="814"/>
        </w:tabs>
        <w:ind w:left="814" w:hanging="360"/>
      </w:pPr>
      <w:rPr>
        <w:rFonts w:ascii="SuperFrench" w:hAnsi="SuperFrench" w:hint="default"/>
      </w:rPr>
    </w:lvl>
    <w:lvl w:ilvl="1" w:tplc="04150003" w:tentative="1">
      <w:start w:val="1"/>
      <w:numFmt w:val="bullet"/>
      <w:lvlText w:val="o"/>
      <w:lvlJc w:val="left"/>
      <w:pPr>
        <w:tabs>
          <w:tab w:val="num" w:pos="1534"/>
        </w:tabs>
        <w:ind w:left="1534" w:hanging="360"/>
      </w:pPr>
      <w:rPr>
        <w:rFonts w:ascii="Courier New" w:hAnsi="Courier New" w:cs="Courier New" w:hint="default"/>
      </w:rPr>
    </w:lvl>
    <w:lvl w:ilvl="2" w:tplc="04150005" w:tentative="1">
      <w:start w:val="1"/>
      <w:numFmt w:val="bullet"/>
      <w:lvlText w:val=""/>
      <w:lvlJc w:val="left"/>
      <w:pPr>
        <w:tabs>
          <w:tab w:val="num" w:pos="2254"/>
        </w:tabs>
        <w:ind w:left="2254" w:hanging="360"/>
      </w:pPr>
      <w:rPr>
        <w:rFonts w:ascii="Wingdings" w:hAnsi="Wingdings" w:hint="default"/>
      </w:rPr>
    </w:lvl>
    <w:lvl w:ilvl="3" w:tplc="04150001" w:tentative="1">
      <w:start w:val="1"/>
      <w:numFmt w:val="bullet"/>
      <w:lvlText w:val=""/>
      <w:lvlJc w:val="left"/>
      <w:pPr>
        <w:tabs>
          <w:tab w:val="num" w:pos="2974"/>
        </w:tabs>
        <w:ind w:left="2974" w:hanging="360"/>
      </w:pPr>
      <w:rPr>
        <w:rFonts w:ascii="Symbol" w:hAnsi="Symbol" w:hint="default"/>
      </w:rPr>
    </w:lvl>
    <w:lvl w:ilvl="4" w:tplc="04150003" w:tentative="1">
      <w:start w:val="1"/>
      <w:numFmt w:val="bullet"/>
      <w:lvlText w:val="o"/>
      <w:lvlJc w:val="left"/>
      <w:pPr>
        <w:tabs>
          <w:tab w:val="num" w:pos="3694"/>
        </w:tabs>
        <w:ind w:left="3694" w:hanging="360"/>
      </w:pPr>
      <w:rPr>
        <w:rFonts w:ascii="Courier New" w:hAnsi="Courier New" w:cs="Courier New" w:hint="default"/>
      </w:rPr>
    </w:lvl>
    <w:lvl w:ilvl="5" w:tplc="04150005" w:tentative="1">
      <w:start w:val="1"/>
      <w:numFmt w:val="bullet"/>
      <w:lvlText w:val=""/>
      <w:lvlJc w:val="left"/>
      <w:pPr>
        <w:tabs>
          <w:tab w:val="num" w:pos="4414"/>
        </w:tabs>
        <w:ind w:left="4414" w:hanging="360"/>
      </w:pPr>
      <w:rPr>
        <w:rFonts w:ascii="Wingdings" w:hAnsi="Wingdings" w:hint="default"/>
      </w:rPr>
    </w:lvl>
    <w:lvl w:ilvl="6" w:tplc="04150001" w:tentative="1">
      <w:start w:val="1"/>
      <w:numFmt w:val="bullet"/>
      <w:lvlText w:val=""/>
      <w:lvlJc w:val="left"/>
      <w:pPr>
        <w:tabs>
          <w:tab w:val="num" w:pos="5134"/>
        </w:tabs>
        <w:ind w:left="5134" w:hanging="360"/>
      </w:pPr>
      <w:rPr>
        <w:rFonts w:ascii="Symbol" w:hAnsi="Symbol" w:hint="default"/>
      </w:rPr>
    </w:lvl>
    <w:lvl w:ilvl="7" w:tplc="04150003" w:tentative="1">
      <w:start w:val="1"/>
      <w:numFmt w:val="bullet"/>
      <w:lvlText w:val="o"/>
      <w:lvlJc w:val="left"/>
      <w:pPr>
        <w:tabs>
          <w:tab w:val="num" w:pos="5854"/>
        </w:tabs>
        <w:ind w:left="5854" w:hanging="360"/>
      </w:pPr>
      <w:rPr>
        <w:rFonts w:ascii="Courier New" w:hAnsi="Courier New" w:cs="Courier New" w:hint="default"/>
      </w:rPr>
    </w:lvl>
    <w:lvl w:ilvl="8" w:tplc="04150005" w:tentative="1">
      <w:start w:val="1"/>
      <w:numFmt w:val="bullet"/>
      <w:lvlText w:val=""/>
      <w:lvlJc w:val="left"/>
      <w:pPr>
        <w:tabs>
          <w:tab w:val="num" w:pos="6574"/>
        </w:tabs>
        <w:ind w:left="6574" w:hanging="360"/>
      </w:pPr>
      <w:rPr>
        <w:rFonts w:ascii="Wingdings" w:hAnsi="Wingdings" w:hint="default"/>
      </w:rPr>
    </w:lvl>
  </w:abstractNum>
  <w:abstractNum w:abstractNumId="40" w15:restartNumberingAfterBreak="0">
    <w:nsid w:val="696505EF"/>
    <w:multiLevelType w:val="singleLevel"/>
    <w:tmpl w:val="66FA1994"/>
    <w:lvl w:ilvl="0">
      <w:start w:val="1"/>
      <w:numFmt w:val="lowerLetter"/>
      <w:lvlText w:val="%1)"/>
      <w:lvlJc w:val="left"/>
      <w:pPr>
        <w:tabs>
          <w:tab w:val="num" w:pos="729"/>
        </w:tabs>
        <w:ind w:left="729" w:hanging="390"/>
      </w:pPr>
      <w:rPr>
        <w:rFonts w:hint="default"/>
      </w:rPr>
    </w:lvl>
  </w:abstractNum>
  <w:abstractNum w:abstractNumId="41" w15:restartNumberingAfterBreak="0">
    <w:nsid w:val="69C45FB2"/>
    <w:multiLevelType w:val="singleLevel"/>
    <w:tmpl w:val="A6B4B18E"/>
    <w:lvl w:ilvl="0">
      <w:start w:val="2"/>
      <w:numFmt w:val="bullet"/>
      <w:lvlText w:val="-"/>
      <w:lvlJc w:val="left"/>
      <w:pPr>
        <w:tabs>
          <w:tab w:val="num" w:pos="735"/>
        </w:tabs>
        <w:ind w:left="735" w:hanging="405"/>
      </w:pPr>
      <w:rPr>
        <w:rFonts w:hint="default"/>
      </w:rPr>
    </w:lvl>
  </w:abstractNum>
  <w:abstractNum w:abstractNumId="42" w15:restartNumberingAfterBreak="0">
    <w:nsid w:val="6AB56424"/>
    <w:multiLevelType w:val="hybridMultilevel"/>
    <w:tmpl w:val="E54AE4EE"/>
    <w:lvl w:ilvl="0" w:tplc="04150005">
      <w:start w:val="1"/>
      <w:numFmt w:val="bullet"/>
      <w:lvlText w:val=""/>
      <w:lvlJc w:val="left"/>
      <w:pPr>
        <w:tabs>
          <w:tab w:val="num" w:pos="1004"/>
        </w:tabs>
        <w:ind w:left="1004" w:hanging="360"/>
      </w:pPr>
      <w:rPr>
        <w:rFonts w:ascii="Wingdings" w:hAnsi="Wingdings" w:hint="default"/>
      </w:rPr>
    </w:lvl>
    <w:lvl w:ilvl="1" w:tplc="04150003" w:tentative="1">
      <w:start w:val="1"/>
      <w:numFmt w:val="bullet"/>
      <w:lvlText w:val="o"/>
      <w:lvlJc w:val="left"/>
      <w:pPr>
        <w:tabs>
          <w:tab w:val="num" w:pos="1724"/>
        </w:tabs>
        <w:ind w:left="1724" w:hanging="360"/>
      </w:pPr>
      <w:rPr>
        <w:rFonts w:ascii="Courier New" w:hAnsi="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73666940"/>
    <w:multiLevelType w:val="hybridMultilevel"/>
    <w:tmpl w:val="6852AD6A"/>
    <w:lvl w:ilvl="0" w:tplc="5518116A">
      <w:start w:val="1"/>
      <w:numFmt w:val="lowerLetter"/>
      <w:lvlText w:val="%1)"/>
      <w:lvlJc w:val="left"/>
      <w:pPr>
        <w:tabs>
          <w:tab w:val="num" w:pos="361"/>
        </w:tabs>
        <w:ind w:left="361" w:hanging="360"/>
      </w:pPr>
      <w:rPr>
        <w:rFonts w:hint="default"/>
      </w:rPr>
    </w:lvl>
    <w:lvl w:ilvl="1" w:tplc="04150019" w:tentative="1">
      <w:start w:val="1"/>
      <w:numFmt w:val="lowerLetter"/>
      <w:lvlText w:val="%2."/>
      <w:lvlJc w:val="left"/>
      <w:pPr>
        <w:tabs>
          <w:tab w:val="num" w:pos="1081"/>
        </w:tabs>
        <w:ind w:left="1081" w:hanging="360"/>
      </w:pPr>
    </w:lvl>
    <w:lvl w:ilvl="2" w:tplc="0415001B" w:tentative="1">
      <w:start w:val="1"/>
      <w:numFmt w:val="lowerRoman"/>
      <w:lvlText w:val="%3."/>
      <w:lvlJc w:val="right"/>
      <w:pPr>
        <w:tabs>
          <w:tab w:val="num" w:pos="1801"/>
        </w:tabs>
        <w:ind w:left="1801" w:hanging="180"/>
      </w:pPr>
    </w:lvl>
    <w:lvl w:ilvl="3" w:tplc="0415000F" w:tentative="1">
      <w:start w:val="1"/>
      <w:numFmt w:val="decimal"/>
      <w:lvlText w:val="%4."/>
      <w:lvlJc w:val="left"/>
      <w:pPr>
        <w:tabs>
          <w:tab w:val="num" w:pos="2521"/>
        </w:tabs>
        <w:ind w:left="2521" w:hanging="360"/>
      </w:pPr>
    </w:lvl>
    <w:lvl w:ilvl="4" w:tplc="04150019" w:tentative="1">
      <w:start w:val="1"/>
      <w:numFmt w:val="lowerLetter"/>
      <w:lvlText w:val="%5."/>
      <w:lvlJc w:val="left"/>
      <w:pPr>
        <w:tabs>
          <w:tab w:val="num" w:pos="3241"/>
        </w:tabs>
        <w:ind w:left="3241" w:hanging="360"/>
      </w:pPr>
    </w:lvl>
    <w:lvl w:ilvl="5" w:tplc="0415001B" w:tentative="1">
      <w:start w:val="1"/>
      <w:numFmt w:val="lowerRoman"/>
      <w:lvlText w:val="%6."/>
      <w:lvlJc w:val="right"/>
      <w:pPr>
        <w:tabs>
          <w:tab w:val="num" w:pos="3961"/>
        </w:tabs>
        <w:ind w:left="3961" w:hanging="180"/>
      </w:pPr>
    </w:lvl>
    <w:lvl w:ilvl="6" w:tplc="0415000F" w:tentative="1">
      <w:start w:val="1"/>
      <w:numFmt w:val="decimal"/>
      <w:lvlText w:val="%7."/>
      <w:lvlJc w:val="left"/>
      <w:pPr>
        <w:tabs>
          <w:tab w:val="num" w:pos="4681"/>
        </w:tabs>
        <w:ind w:left="4681" w:hanging="360"/>
      </w:pPr>
    </w:lvl>
    <w:lvl w:ilvl="7" w:tplc="04150019" w:tentative="1">
      <w:start w:val="1"/>
      <w:numFmt w:val="lowerLetter"/>
      <w:lvlText w:val="%8."/>
      <w:lvlJc w:val="left"/>
      <w:pPr>
        <w:tabs>
          <w:tab w:val="num" w:pos="5401"/>
        </w:tabs>
        <w:ind w:left="5401" w:hanging="360"/>
      </w:pPr>
    </w:lvl>
    <w:lvl w:ilvl="8" w:tplc="0415001B" w:tentative="1">
      <w:start w:val="1"/>
      <w:numFmt w:val="lowerRoman"/>
      <w:lvlText w:val="%9."/>
      <w:lvlJc w:val="right"/>
      <w:pPr>
        <w:tabs>
          <w:tab w:val="num" w:pos="6121"/>
        </w:tabs>
        <w:ind w:left="6121" w:hanging="180"/>
      </w:pPr>
    </w:lvl>
  </w:abstractNum>
  <w:abstractNum w:abstractNumId="44" w15:restartNumberingAfterBreak="0">
    <w:nsid w:val="74E25CAC"/>
    <w:multiLevelType w:val="hybridMultilevel"/>
    <w:tmpl w:val="B9C6571C"/>
    <w:lvl w:ilvl="0" w:tplc="8736A620">
      <w:start w:val="1"/>
      <w:numFmt w:val="bullet"/>
      <w:lvlText w:val="-"/>
      <w:lvlJc w:val="left"/>
      <w:pPr>
        <w:ind w:left="720" w:hanging="360"/>
      </w:pPr>
      <w:rPr>
        <w:rFonts w:ascii="SuperFrench" w:hAnsi="SuperFrench"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6613303"/>
    <w:multiLevelType w:val="hybridMultilevel"/>
    <w:tmpl w:val="6AE0753C"/>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768D51A3"/>
    <w:multiLevelType w:val="multilevel"/>
    <w:tmpl w:val="364C54A4"/>
    <w:lvl w:ilvl="0">
      <w:numFmt w:val="bullet"/>
      <w:lvlText w:val="-"/>
      <w:lvlJc w:val="left"/>
      <w:pPr>
        <w:ind w:left="283"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781A4472"/>
    <w:multiLevelType w:val="multilevel"/>
    <w:tmpl w:val="BD6C8C3A"/>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862"/>
        </w:tabs>
        <w:ind w:left="862" w:hanging="720"/>
      </w:pPr>
      <w:rPr>
        <w:rFonts w:hint="default"/>
        <w:b/>
      </w:rPr>
    </w:lvl>
    <w:lvl w:ilvl="2">
      <w:start w:val="1"/>
      <w:numFmt w:val="decimalZero"/>
      <w:lvlText w:val="%1.%2.%3."/>
      <w:lvlJc w:val="left"/>
      <w:pPr>
        <w:tabs>
          <w:tab w:val="num" w:pos="720"/>
        </w:tabs>
        <w:ind w:left="720" w:hanging="720"/>
      </w:pPr>
      <w:rPr>
        <w:rFonts w:hint="default"/>
      </w:rPr>
    </w:lvl>
    <w:lvl w:ilvl="3">
      <w:start w:val="1"/>
      <w:numFmt w:val="decimalZero"/>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1"/>
  </w:num>
  <w:num w:numId="2">
    <w:abstractNumId w:val="14"/>
  </w:num>
  <w:num w:numId="3">
    <w:abstractNumId w:val="38"/>
  </w:num>
  <w:num w:numId="4">
    <w:abstractNumId w:val="16"/>
  </w:num>
  <w:num w:numId="5">
    <w:abstractNumId w:val="29"/>
  </w:num>
  <w:num w:numId="6">
    <w:abstractNumId w:val="8"/>
  </w:num>
  <w:num w:numId="7">
    <w:abstractNumId w:val="40"/>
  </w:num>
  <w:num w:numId="8">
    <w:abstractNumId w:val="41"/>
  </w:num>
  <w:num w:numId="9">
    <w:abstractNumId w:val="20"/>
  </w:num>
  <w:num w:numId="10">
    <w:abstractNumId w:val="35"/>
  </w:num>
  <w:num w:numId="11">
    <w:abstractNumId w:val="32"/>
  </w:num>
  <w:num w:numId="12">
    <w:abstractNumId w:val="3"/>
  </w:num>
  <w:num w:numId="13">
    <w:abstractNumId w:val="13"/>
  </w:num>
  <w:num w:numId="14">
    <w:abstractNumId w:val="12"/>
  </w:num>
  <w:num w:numId="15">
    <w:abstractNumId w:val="9"/>
  </w:num>
  <w:num w:numId="16">
    <w:abstractNumId w:val="47"/>
  </w:num>
  <w:num w:numId="17">
    <w:abstractNumId w:val="11"/>
  </w:num>
  <w:num w:numId="18">
    <w:abstractNumId w:val="43"/>
  </w:num>
  <w:num w:numId="19">
    <w:abstractNumId w:val="23"/>
  </w:num>
  <w:num w:numId="20">
    <w:abstractNumId w:val="37"/>
  </w:num>
  <w:num w:numId="21">
    <w:abstractNumId w:val="10"/>
    <w:lvlOverride w:ilvl="0">
      <w:lvl w:ilvl="0">
        <w:start w:val="10"/>
        <w:numFmt w:val="decimal"/>
        <w:lvlText w:val="%1."/>
        <w:legacy w:legacy="1" w:legacySpace="0" w:legacyIndent="397"/>
        <w:lvlJc w:val="left"/>
        <w:pPr>
          <w:ind w:left="397" w:hanging="397"/>
        </w:pPr>
      </w:lvl>
    </w:lvlOverride>
  </w:num>
  <w:num w:numId="22">
    <w:abstractNumId w:val="36"/>
  </w:num>
  <w:num w:numId="23">
    <w:abstractNumId w:val="26"/>
  </w:num>
  <w:num w:numId="24">
    <w:abstractNumId w:val="6"/>
  </w:num>
  <w:num w:numId="25">
    <w:abstractNumId w:val="4"/>
  </w:num>
  <w:num w:numId="26">
    <w:abstractNumId w:val="39"/>
  </w:num>
  <w:num w:numId="27">
    <w:abstractNumId w:val="33"/>
  </w:num>
  <w:num w:numId="28">
    <w:abstractNumId w:val="46"/>
  </w:num>
  <w:num w:numId="29">
    <w:abstractNumId w:val="27"/>
  </w:num>
  <w:num w:numId="30">
    <w:abstractNumId w:val="27"/>
    <w:lvlOverride w:ilvl="0">
      <w:startOverride w:val="1"/>
    </w:lvlOverride>
  </w:num>
  <w:num w:numId="31">
    <w:abstractNumId w:val="44"/>
  </w:num>
  <w:num w:numId="32">
    <w:abstractNumId w:val="22"/>
  </w:num>
  <w:num w:numId="33">
    <w:abstractNumId w:val="15"/>
  </w:num>
  <w:num w:numId="34">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35">
    <w:abstractNumId w:val="34"/>
  </w:num>
  <w:num w:numId="36">
    <w:abstractNumId w:val="18"/>
  </w:num>
  <w:num w:numId="37">
    <w:abstractNumId w:val="7"/>
  </w:num>
  <w:num w:numId="38">
    <w:abstractNumId w:val="19"/>
  </w:num>
  <w:num w:numId="39">
    <w:abstractNumId w:val="42"/>
  </w:num>
  <w:num w:numId="40">
    <w:abstractNumId w:val="25"/>
  </w:num>
  <w:num w:numId="41">
    <w:abstractNumId w:val="1"/>
  </w:num>
  <w:num w:numId="42">
    <w:abstractNumId w:val="45"/>
  </w:num>
  <w:num w:numId="43">
    <w:abstractNumId w:val="21"/>
  </w:num>
  <w:num w:numId="44">
    <w:abstractNumId w:val="2"/>
  </w:num>
  <w:num w:numId="45">
    <w:abstractNumId w:val="2"/>
    <w:lvlOverride w:ilvl="0">
      <w:lvl w:ilvl="0">
        <w:start w:val="2"/>
        <w:numFmt w:val="lowerLetter"/>
        <w:lvlText w:val="%1)"/>
        <w:legacy w:legacy="1" w:legacySpace="0" w:legacyIndent="283"/>
        <w:lvlJc w:val="left"/>
        <w:pPr>
          <w:ind w:left="283" w:hanging="283"/>
        </w:pPr>
      </w:lvl>
    </w:lvlOverride>
  </w:num>
  <w:num w:numId="46">
    <w:abstractNumId w:val="30"/>
  </w:num>
  <w:num w:numId="47">
    <w:abstractNumId w:val="24"/>
  </w:num>
  <w:num w:numId="48">
    <w:abstractNumId w:val="17"/>
  </w:num>
  <w:num w:numId="49">
    <w:abstractNumId w:val="28"/>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rsids>
    <w:rsidRoot w:val="009A524E"/>
    <w:rsid w:val="00001CE3"/>
    <w:rsid w:val="00002EAF"/>
    <w:rsid w:val="00017CA2"/>
    <w:rsid w:val="000360BB"/>
    <w:rsid w:val="000373BE"/>
    <w:rsid w:val="0004161E"/>
    <w:rsid w:val="00046ECD"/>
    <w:rsid w:val="0006017B"/>
    <w:rsid w:val="00061901"/>
    <w:rsid w:val="00083B82"/>
    <w:rsid w:val="00084BC6"/>
    <w:rsid w:val="00086C3B"/>
    <w:rsid w:val="00090C93"/>
    <w:rsid w:val="000A381A"/>
    <w:rsid w:val="000B3A17"/>
    <w:rsid w:val="000B4DCD"/>
    <w:rsid w:val="000B5701"/>
    <w:rsid w:val="000B7435"/>
    <w:rsid w:val="000C4DA8"/>
    <w:rsid w:val="000D25F8"/>
    <w:rsid w:val="000D3DA9"/>
    <w:rsid w:val="000D63A1"/>
    <w:rsid w:val="000D7333"/>
    <w:rsid w:val="000E3706"/>
    <w:rsid w:val="000E488E"/>
    <w:rsid w:val="000F17C3"/>
    <w:rsid w:val="000F3D01"/>
    <w:rsid w:val="00126CD2"/>
    <w:rsid w:val="00127965"/>
    <w:rsid w:val="001347D8"/>
    <w:rsid w:val="00144409"/>
    <w:rsid w:val="001512F1"/>
    <w:rsid w:val="00151FD2"/>
    <w:rsid w:val="00156F6E"/>
    <w:rsid w:val="0016247A"/>
    <w:rsid w:val="00164460"/>
    <w:rsid w:val="0016602C"/>
    <w:rsid w:val="0016792C"/>
    <w:rsid w:val="0018240D"/>
    <w:rsid w:val="0018586E"/>
    <w:rsid w:val="00186577"/>
    <w:rsid w:val="00186792"/>
    <w:rsid w:val="00197DA8"/>
    <w:rsid w:val="001A720F"/>
    <w:rsid w:val="001B0EBE"/>
    <w:rsid w:val="001B3328"/>
    <w:rsid w:val="001C71EB"/>
    <w:rsid w:val="001D1F14"/>
    <w:rsid w:val="001D322F"/>
    <w:rsid w:val="001F6BE0"/>
    <w:rsid w:val="001F79B1"/>
    <w:rsid w:val="00202090"/>
    <w:rsid w:val="0021727E"/>
    <w:rsid w:val="00217572"/>
    <w:rsid w:val="00222CD6"/>
    <w:rsid w:val="002249D6"/>
    <w:rsid w:val="00227301"/>
    <w:rsid w:val="00227C93"/>
    <w:rsid w:val="002319BC"/>
    <w:rsid w:val="0023614D"/>
    <w:rsid w:val="002523FD"/>
    <w:rsid w:val="00252B42"/>
    <w:rsid w:val="002541AD"/>
    <w:rsid w:val="00267F95"/>
    <w:rsid w:val="002779FE"/>
    <w:rsid w:val="00291EA1"/>
    <w:rsid w:val="002A104C"/>
    <w:rsid w:val="002A1537"/>
    <w:rsid w:val="002A1F5E"/>
    <w:rsid w:val="002B221E"/>
    <w:rsid w:val="002B707D"/>
    <w:rsid w:val="002B783A"/>
    <w:rsid w:val="002C519A"/>
    <w:rsid w:val="002D67E4"/>
    <w:rsid w:val="002E3D45"/>
    <w:rsid w:val="003166D4"/>
    <w:rsid w:val="00317DFB"/>
    <w:rsid w:val="00320E5D"/>
    <w:rsid w:val="003329D4"/>
    <w:rsid w:val="00332B33"/>
    <w:rsid w:val="00332EC0"/>
    <w:rsid w:val="00335836"/>
    <w:rsid w:val="003411E5"/>
    <w:rsid w:val="0035543A"/>
    <w:rsid w:val="00366900"/>
    <w:rsid w:val="003A476A"/>
    <w:rsid w:val="003B21BF"/>
    <w:rsid w:val="003B25EF"/>
    <w:rsid w:val="003B26C4"/>
    <w:rsid w:val="003B66EA"/>
    <w:rsid w:val="003B692A"/>
    <w:rsid w:val="003B7A53"/>
    <w:rsid w:val="003C2C2A"/>
    <w:rsid w:val="003C3B25"/>
    <w:rsid w:val="003C4774"/>
    <w:rsid w:val="003D02C8"/>
    <w:rsid w:val="003D0679"/>
    <w:rsid w:val="003D64EE"/>
    <w:rsid w:val="004049FB"/>
    <w:rsid w:val="00405E28"/>
    <w:rsid w:val="00410871"/>
    <w:rsid w:val="00415BA5"/>
    <w:rsid w:val="00415F4B"/>
    <w:rsid w:val="004160CF"/>
    <w:rsid w:val="004178B8"/>
    <w:rsid w:val="00441D70"/>
    <w:rsid w:val="00452138"/>
    <w:rsid w:val="00462A42"/>
    <w:rsid w:val="00490FD2"/>
    <w:rsid w:val="004A2295"/>
    <w:rsid w:val="004A61B3"/>
    <w:rsid w:val="004A6B33"/>
    <w:rsid w:val="004B0200"/>
    <w:rsid w:val="004B058A"/>
    <w:rsid w:val="004B60D7"/>
    <w:rsid w:val="004B6DCB"/>
    <w:rsid w:val="004C14B8"/>
    <w:rsid w:val="004C4DD4"/>
    <w:rsid w:val="004D731A"/>
    <w:rsid w:val="004E2A3B"/>
    <w:rsid w:val="004E65D3"/>
    <w:rsid w:val="004E7485"/>
    <w:rsid w:val="004F4A5A"/>
    <w:rsid w:val="004F6C62"/>
    <w:rsid w:val="00504604"/>
    <w:rsid w:val="00504AFA"/>
    <w:rsid w:val="00514B5A"/>
    <w:rsid w:val="00520426"/>
    <w:rsid w:val="00521A6E"/>
    <w:rsid w:val="005276F6"/>
    <w:rsid w:val="00557716"/>
    <w:rsid w:val="00560E07"/>
    <w:rsid w:val="005767F8"/>
    <w:rsid w:val="0057726E"/>
    <w:rsid w:val="0058231A"/>
    <w:rsid w:val="00585F3D"/>
    <w:rsid w:val="00590344"/>
    <w:rsid w:val="005906E8"/>
    <w:rsid w:val="00595498"/>
    <w:rsid w:val="00596AA4"/>
    <w:rsid w:val="005B0575"/>
    <w:rsid w:val="005B0B2C"/>
    <w:rsid w:val="005B321F"/>
    <w:rsid w:val="005B4290"/>
    <w:rsid w:val="005C5066"/>
    <w:rsid w:val="005F627F"/>
    <w:rsid w:val="00600F4F"/>
    <w:rsid w:val="006178AD"/>
    <w:rsid w:val="006235DA"/>
    <w:rsid w:val="00627562"/>
    <w:rsid w:val="006371FD"/>
    <w:rsid w:val="00650AB6"/>
    <w:rsid w:val="00663669"/>
    <w:rsid w:val="00671010"/>
    <w:rsid w:val="00673D1E"/>
    <w:rsid w:val="00675F94"/>
    <w:rsid w:val="006802D5"/>
    <w:rsid w:val="00682E98"/>
    <w:rsid w:val="00685822"/>
    <w:rsid w:val="00691A71"/>
    <w:rsid w:val="00691B03"/>
    <w:rsid w:val="00693AE9"/>
    <w:rsid w:val="006943EF"/>
    <w:rsid w:val="00694423"/>
    <w:rsid w:val="006C1204"/>
    <w:rsid w:val="006D5E94"/>
    <w:rsid w:val="006D6D0E"/>
    <w:rsid w:val="006E465C"/>
    <w:rsid w:val="006E582B"/>
    <w:rsid w:val="006E6CAF"/>
    <w:rsid w:val="006F598F"/>
    <w:rsid w:val="007159B4"/>
    <w:rsid w:val="007332E5"/>
    <w:rsid w:val="00750F78"/>
    <w:rsid w:val="00755980"/>
    <w:rsid w:val="007559FB"/>
    <w:rsid w:val="007653DC"/>
    <w:rsid w:val="00767299"/>
    <w:rsid w:val="00775B79"/>
    <w:rsid w:val="0077738F"/>
    <w:rsid w:val="007825B1"/>
    <w:rsid w:val="00784297"/>
    <w:rsid w:val="007913AF"/>
    <w:rsid w:val="00791E9B"/>
    <w:rsid w:val="00792753"/>
    <w:rsid w:val="007A1E4E"/>
    <w:rsid w:val="007A21E0"/>
    <w:rsid w:val="007B10A4"/>
    <w:rsid w:val="007B1678"/>
    <w:rsid w:val="007B49F5"/>
    <w:rsid w:val="007C1999"/>
    <w:rsid w:val="007C1AF6"/>
    <w:rsid w:val="007C23CB"/>
    <w:rsid w:val="007D0EB3"/>
    <w:rsid w:val="007E0303"/>
    <w:rsid w:val="007E5A90"/>
    <w:rsid w:val="007F44FB"/>
    <w:rsid w:val="007F5DBC"/>
    <w:rsid w:val="007F7407"/>
    <w:rsid w:val="00801D20"/>
    <w:rsid w:val="00805D7F"/>
    <w:rsid w:val="008276A5"/>
    <w:rsid w:val="00846565"/>
    <w:rsid w:val="008735B2"/>
    <w:rsid w:val="00880895"/>
    <w:rsid w:val="00887309"/>
    <w:rsid w:val="00897785"/>
    <w:rsid w:val="008A6B5B"/>
    <w:rsid w:val="008A70B6"/>
    <w:rsid w:val="008D22A2"/>
    <w:rsid w:val="00900C8D"/>
    <w:rsid w:val="00902549"/>
    <w:rsid w:val="00920ABA"/>
    <w:rsid w:val="009267E1"/>
    <w:rsid w:val="0092759F"/>
    <w:rsid w:val="00933677"/>
    <w:rsid w:val="00934C7B"/>
    <w:rsid w:val="00936B48"/>
    <w:rsid w:val="00940546"/>
    <w:rsid w:val="009408DF"/>
    <w:rsid w:val="009646DD"/>
    <w:rsid w:val="00964E3B"/>
    <w:rsid w:val="00970E1F"/>
    <w:rsid w:val="00974835"/>
    <w:rsid w:val="0098631E"/>
    <w:rsid w:val="009866A0"/>
    <w:rsid w:val="00990D6D"/>
    <w:rsid w:val="00993C8C"/>
    <w:rsid w:val="009A524E"/>
    <w:rsid w:val="009B6135"/>
    <w:rsid w:val="009C1153"/>
    <w:rsid w:val="009C3FB6"/>
    <w:rsid w:val="009C5344"/>
    <w:rsid w:val="009C5BAF"/>
    <w:rsid w:val="009C644B"/>
    <w:rsid w:val="009F508A"/>
    <w:rsid w:val="00A04A00"/>
    <w:rsid w:val="00A41085"/>
    <w:rsid w:val="00A458F7"/>
    <w:rsid w:val="00A469E1"/>
    <w:rsid w:val="00A70665"/>
    <w:rsid w:val="00A80614"/>
    <w:rsid w:val="00A91C23"/>
    <w:rsid w:val="00A938E4"/>
    <w:rsid w:val="00AA209C"/>
    <w:rsid w:val="00AB1A0B"/>
    <w:rsid w:val="00AB4A42"/>
    <w:rsid w:val="00AB7695"/>
    <w:rsid w:val="00AC1744"/>
    <w:rsid w:val="00AC7FBB"/>
    <w:rsid w:val="00AD0DB4"/>
    <w:rsid w:val="00AD671B"/>
    <w:rsid w:val="00AE2A3E"/>
    <w:rsid w:val="00AE4602"/>
    <w:rsid w:val="00AE5BC3"/>
    <w:rsid w:val="00AE5BF9"/>
    <w:rsid w:val="00AF638C"/>
    <w:rsid w:val="00B1175F"/>
    <w:rsid w:val="00B22A4B"/>
    <w:rsid w:val="00B232EC"/>
    <w:rsid w:val="00B261D8"/>
    <w:rsid w:val="00B328D6"/>
    <w:rsid w:val="00B3437C"/>
    <w:rsid w:val="00B4073D"/>
    <w:rsid w:val="00B548B0"/>
    <w:rsid w:val="00B7013F"/>
    <w:rsid w:val="00B70ABC"/>
    <w:rsid w:val="00B758C7"/>
    <w:rsid w:val="00B75CD5"/>
    <w:rsid w:val="00B80454"/>
    <w:rsid w:val="00BB1393"/>
    <w:rsid w:val="00BB49DD"/>
    <w:rsid w:val="00BC0EEC"/>
    <w:rsid w:val="00BD3FD1"/>
    <w:rsid w:val="00BE2810"/>
    <w:rsid w:val="00BE295C"/>
    <w:rsid w:val="00BE480E"/>
    <w:rsid w:val="00BF51BF"/>
    <w:rsid w:val="00C14301"/>
    <w:rsid w:val="00C16047"/>
    <w:rsid w:val="00C2569A"/>
    <w:rsid w:val="00C26A12"/>
    <w:rsid w:val="00C27CEB"/>
    <w:rsid w:val="00C4444E"/>
    <w:rsid w:val="00C4662C"/>
    <w:rsid w:val="00C55506"/>
    <w:rsid w:val="00C60B58"/>
    <w:rsid w:val="00C767B4"/>
    <w:rsid w:val="00C832BD"/>
    <w:rsid w:val="00C85597"/>
    <w:rsid w:val="00C857CF"/>
    <w:rsid w:val="00C93E7D"/>
    <w:rsid w:val="00C97ED7"/>
    <w:rsid w:val="00CA617B"/>
    <w:rsid w:val="00CB0B66"/>
    <w:rsid w:val="00CC4BF3"/>
    <w:rsid w:val="00CD6321"/>
    <w:rsid w:val="00CE731F"/>
    <w:rsid w:val="00CF2CC9"/>
    <w:rsid w:val="00D00732"/>
    <w:rsid w:val="00D007D0"/>
    <w:rsid w:val="00D01219"/>
    <w:rsid w:val="00D1585D"/>
    <w:rsid w:val="00D213AB"/>
    <w:rsid w:val="00D40947"/>
    <w:rsid w:val="00D44662"/>
    <w:rsid w:val="00D44EA8"/>
    <w:rsid w:val="00D558A4"/>
    <w:rsid w:val="00D70430"/>
    <w:rsid w:val="00D72CA7"/>
    <w:rsid w:val="00D810FF"/>
    <w:rsid w:val="00D81965"/>
    <w:rsid w:val="00D82FE4"/>
    <w:rsid w:val="00D934A7"/>
    <w:rsid w:val="00D9578D"/>
    <w:rsid w:val="00DA21C1"/>
    <w:rsid w:val="00DB66C5"/>
    <w:rsid w:val="00DC0C3C"/>
    <w:rsid w:val="00DE3326"/>
    <w:rsid w:val="00DE61CB"/>
    <w:rsid w:val="00DF4591"/>
    <w:rsid w:val="00E04220"/>
    <w:rsid w:val="00E043CF"/>
    <w:rsid w:val="00E258FB"/>
    <w:rsid w:val="00E262E0"/>
    <w:rsid w:val="00E30AD1"/>
    <w:rsid w:val="00E3434D"/>
    <w:rsid w:val="00E41063"/>
    <w:rsid w:val="00E449D6"/>
    <w:rsid w:val="00E45A1F"/>
    <w:rsid w:val="00E47CF9"/>
    <w:rsid w:val="00E505D0"/>
    <w:rsid w:val="00E54240"/>
    <w:rsid w:val="00E55D1C"/>
    <w:rsid w:val="00E57C9A"/>
    <w:rsid w:val="00E726A9"/>
    <w:rsid w:val="00E738A9"/>
    <w:rsid w:val="00E83897"/>
    <w:rsid w:val="00E91EB2"/>
    <w:rsid w:val="00EA1740"/>
    <w:rsid w:val="00EA5524"/>
    <w:rsid w:val="00EA6FF8"/>
    <w:rsid w:val="00EC0775"/>
    <w:rsid w:val="00ED2293"/>
    <w:rsid w:val="00EF5819"/>
    <w:rsid w:val="00F141CE"/>
    <w:rsid w:val="00F232A7"/>
    <w:rsid w:val="00F3065A"/>
    <w:rsid w:val="00F326EE"/>
    <w:rsid w:val="00F37BBA"/>
    <w:rsid w:val="00F52BBD"/>
    <w:rsid w:val="00F55E32"/>
    <w:rsid w:val="00F572B0"/>
    <w:rsid w:val="00F57A2E"/>
    <w:rsid w:val="00F60AA9"/>
    <w:rsid w:val="00F71536"/>
    <w:rsid w:val="00F74CCE"/>
    <w:rsid w:val="00F765D2"/>
    <w:rsid w:val="00F8523C"/>
    <w:rsid w:val="00F86326"/>
    <w:rsid w:val="00F93582"/>
    <w:rsid w:val="00F960AC"/>
    <w:rsid w:val="00FA51DB"/>
    <w:rsid w:val="00FA7822"/>
    <w:rsid w:val="00FC080B"/>
    <w:rsid w:val="00FC2F9C"/>
    <w:rsid w:val="00FD5404"/>
    <w:rsid w:val="00FE2AFE"/>
    <w:rsid w:val="00FF1BBB"/>
    <w:rsid w:val="00FF3CFA"/>
    <w:rsid w:val="00FF53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A104E7B5-8EAA-4F48-A010-C16D6E201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0614"/>
    <w:rPr>
      <w:lang w:val="en-GB"/>
    </w:rPr>
  </w:style>
  <w:style w:type="paragraph" w:styleId="Nagwek1">
    <w:name w:val="heading 1"/>
    <w:basedOn w:val="Normalny"/>
    <w:next w:val="Normalny"/>
    <w:qFormat/>
    <w:rsid w:val="00A8061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outlineLvl w:val="0"/>
    </w:pPr>
    <w:rPr>
      <w:rFonts w:ascii="Times New Roman CE Normalny" w:hAnsi="Times New Roman CE Normalny"/>
      <w:color w:val="0000FF"/>
      <w:sz w:val="24"/>
      <w:lang w:val="pl-PL"/>
    </w:rPr>
  </w:style>
  <w:style w:type="paragraph" w:styleId="Nagwek2">
    <w:name w:val="heading 2"/>
    <w:basedOn w:val="Normalny"/>
    <w:next w:val="Normalny"/>
    <w:qFormat/>
    <w:rsid w:val="00A80614"/>
    <w:pPr>
      <w:keepNext/>
      <w:outlineLvl w:val="1"/>
    </w:pPr>
    <w:rPr>
      <w:color w:val="0000FF"/>
      <w:sz w:val="24"/>
      <w:lang w:val="pl-PL"/>
    </w:rPr>
  </w:style>
  <w:style w:type="paragraph" w:styleId="Nagwek3">
    <w:name w:val="heading 3"/>
    <w:basedOn w:val="Normalny"/>
    <w:next w:val="Normalny"/>
    <w:qFormat/>
    <w:rsid w:val="00A80614"/>
    <w:pPr>
      <w:keepNext/>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outlineLvl w:val="2"/>
    </w:pPr>
    <w:rPr>
      <w:rFonts w:ascii="Times New Roman CE Normalny" w:hAnsi="Times New Roman CE Normalny"/>
      <w:color w:val="0000FF"/>
      <w:sz w:val="24"/>
      <w:lang w:val="pl-PL"/>
    </w:rPr>
  </w:style>
  <w:style w:type="paragraph" w:styleId="Nagwek4">
    <w:name w:val="heading 4"/>
    <w:basedOn w:val="Normalny"/>
    <w:qFormat/>
    <w:rsid w:val="00A80614"/>
    <w:pPr>
      <w:ind w:left="354"/>
      <w:outlineLvl w:val="3"/>
    </w:pPr>
    <w:rPr>
      <w:sz w:val="24"/>
      <w:u w:val="single"/>
    </w:rPr>
  </w:style>
  <w:style w:type="paragraph" w:styleId="Nagwek5">
    <w:name w:val="heading 5"/>
    <w:basedOn w:val="Normalny"/>
    <w:qFormat/>
    <w:rsid w:val="00A80614"/>
    <w:pPr>
      <w:ind w:left="708"/>
      <w:outlineLvl w:val="4"/>
    </w:pPr>
    <w:rPr>
      <w:b/>
    </w:rPr>
  </w:style>
  <w:style w:type="paragraph" w:styleId="Nagwek6">
    <w:name w:val="heading 6"/>
    <w:basedOn w:val="Normalny"/>
    <w:qFormat/>
    <w:rsid w:val="00A80614"/>
    <w:pPr>
      <w:ind w:left="708"/>
      <w:outlineLvl w:val="5"/>
    </w:pPr>
    <w:rPr>
      <w:u w:val="single"/>
    </w:rPr>
  </w:style>
  <w:style w:type="paragraph" w:styleId="Nagwek7">
    <w:name w:val="heading 7"/>
    <w:basedOn w:val="Normalny"/>
    <w:qFormat/>
    <w:rsid w:val="00A80614"/>
    <w:pPr>
      <w:ind w:left="708"/>
      <w:outlineLvl w:val="6"/>
    </w:pPr>
    <w:rPr>
      <w:i/>
    </w:rPr>
  </w:style>
  <w:style w:type="paragraph" w:styleId="Nagwek8">
    <w:name w:val="heading 8"/>
    <w:basedOn w:val="Normalny"/>
    <w:qFormat/>
    <w:rsid w:val="00A80614"/>
    <w:pPr>
      <w:ind w:left="708"/>
      <w:outlineLvl w:val="7"/>
    </w:pPr>
    <w:rPr>
      <w:i/>
    </w:rPr>
  </w:style>
  <w:style w:type="paragraph" w:styleId="Nagwek9">
    <w:name w:val="heading 9"/>
    <w:basedOn w:val="Normalny"/>
    <w:qFormat/>
    <w:rsid w:val="00A80614"/>
    <w:pPr>
      <w:ind w:left="708"/>
      <w:outlineLvl w:val="8"/>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egenda">
    <w:name w:val="caption"/>
    <w:basedOn w:val="Normalny"/>
    <w:next w:val="Normalny"/>
    <w:qFormat/>
    <w:rsid w:val="00A80614"/>
    <w:pPr>
      <w:pBdr>
        <w:top w:val="single" w:sz="4" w:space="1" w:color="auto"/>
      </w:pBd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color w:val="0000FF"/>
      <w:sz w:val="24"/>
      <w:lang w:val="pl-PL"/>
    </w:rPr>
  </w:style>
  <w:style w:type="paragraph" w:styleId="Stopka">
    <w:name w:val="footer"/>
    <w:aliases w:val=" Znak"/>
    <w:basedOn w:val="Normalny"/>
    <w:link w:val="StopkaZnak"/>
    <w:rsid w:val="00A80614"/>
    <w:pPr>
      <w:tabs>
        <w:tab w:val="center" w:pos="4819"/>
        <w:tab w:val="right" w:pos="9071"/>
      </w:tabs>
    </w:pPr>
  </w:style>
  <w:style w:type="paragraph" w:styleId="Nagwek">
    <w:name w:val="header"/>
    <w:basedOn w:val="Normalny"/>
    <w:link w:val="NagwekZnak"/>
    <w:uiPriority w:val="99"/>
    <w:rsid w:val="00A80614"/>
    <w:pPr>
      <w:tabs>
        <w:tab w:val="center" w:pos="4819"/>
        <w:tab w:val="right" w:pos="9071"/>
      </w:tabs>
    </w:pPr>
  </w:style>
  <w:style w:type="character" w:styleId="Odwoanieprzypisudolnego">
    <w:name w:val="footnote reference"/>
    <w:basedOn w:val="Domylnaczcionkaakapitu"/>
    <w:semiHidden/>
    <w:rsid w:val="00A80614"/>
    <w:rPr>
      <w:position w:val="6"/>
      <w:sz w:val="16"/>
    </w:rPr>
  </w:style>
  <w:style w:type="paragraph" w:styleId="Tekstprzypisudolnego">
    <w:name w:val="footnote text"/>
    <w:basedOn w:val="Normalny"/>
    <w:semiHidden/>
    <w:rsid w:val="00A80614"/>
  </w:style>
  <w:style w:type="character" w:styleId="Numerstrony">
    <w:name w:val="page number"/>
    <w:basedOn w:val="Domylnaczcionkaakapitu"/>
    <w:rsid w:val="00A80614"/>
  </w:style>
  <w:style w:type="paragraph" w:styleId="Tekstpodstawowy">
    <w:name w:val="Body Text"/>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pPr>
    <w:rPr>
      <w:rFonts w:ascii="Times New Roman CE Normalny" w:hAnsi="Times New Roman CE Normalny"/>
      <w:sz w:val="24"/>
      <w:lang w:val="pl-PL"/>
    </w:rPr>
  </w:style>
  <w:style w:type="paragraph" w:styleId="Tekstpodstawowy2">
    <w:name w:val="Body Text 2"/>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Pr>
      <w:rFonts w:ascii="Times New Roman CE Normalny" w:hAnsi="Times New Roman CE Normalny"/>
      <w:sz w:val="24"/>
      <w:lang w:val="pl-PL"/>
    </w:rPr>
  </w:style>
  <w:style w:type="paragraph" w:styleId="Tekstpodstawowy3">
    <w:name w:val="Body Text 3"/>
    <w:basedOn w:val="Normalny"/>
    <w:rsid w:val="00A80614"/>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pPr>
    <w:rPr>
      <w:rFonts w:ascii="Times New Roman CE Normalny" w:hAnsi="Times New Roman CE Normalny"/>
      <w:color w:val="0000FF"/>
      <w:sz w:val="24"/>
      <w:lang w:val="pl-PL"/>
    </w:rPr>
  </w:style>
  <w:style w:type="paragraph" w:styleId="Tekstpodstawowywcity">
    <w:name w:val="Body Text Indent"/>
    <w:basedOn w:val="Normalny"/>
    <w:rsid w:val="00A80614"/>
    <w:pPr>
      <w:tabs>
        <w:tab w:val="left" w:pos="339"/>
        <w:tab w:val="left" w:pos="736"/>
        <w:tab w:val="left" w:pos="1020"/>
        <w:tab w:val="left" w:pos="1360"/>
        <w:tab w:val="left" w:pos="1701"/>
        <w:tab w:val="left" w:pos="2041"/>
        <w:tab w:val="left" w:pos="2380"/>
        <w:tab w:val="left" w:pos="2721"/>
        <w:tab w:val="left" w:pos="3061"/>
        <w:tab w:val="left" w:pos="3402"/>
        <w:tab w:val="left" w:pos="5668"/>
      </w:tabs>
      <w:ind w:left="1701" w:hanging="1701"/>
    </w:pPr>
    <w:rPr>
      <w:rFonts w:ascii="Times New Roman CE Normalny" w:hAnsi="Times New Roman CE Normalny"/>
      <w:sz w:val="24"/>
      <w:lang w:val="pl-PL"/>
    </w:rPr>
  </w:style>
  <w:style w:type="paragraph" w:customStyle="1" w:styleId="Standardowytekst">
    <w:name w:val="Standardowy.tekst"/>
    <w:rsid w:val="00164460"/>
    <w:pPr>
      <w:overflowPunct w:val="0"/>
      <w:autoSpaceDE w:val="0"/>
      <w:autoSpaceDN w:val="0"/>
      <w:adjustRightInd w:val="0"/>
      <w:jc w:val="both"/>
    </w:pPr>
    <w:rPr>
      <w:rFonts w:ascii="Times New Roman" w:hAnsi="Times New Roman"/>
    </w:rPr>
  </w:style>
  <w:style w:type="paragraph" w:styleId="Tekstdymka">
    <w:name w:val="Balloon Text"/>
    <w:basedOn w:val="Normalny"/>
    <w:semiHidden/>
    <w:rsid w:val="00CA617B"/>
    <w:rPr>
      <w:rFonts w:ascii="Tahoma" w:hAnsi="Tahoma" w:cs="Tahoma"/>
      <w:sz w:val="16"/>
      <w:szCs w:val="16"/>
    </w:rPr>
  </w:style>
  <w:style w:type="paragraph" w:customStyle="1" w:styleId="tekstost">
    <w:name w:val="tekst ost"/>
    <w:basedOn w:val="Normalny"/>
    <w:rsid w:val="00805D7F"/>
    <w:pPr>
      <w:overflowPunct w:val="0"/>
      <w:autoSpaceDE w:val="0"/>
      <w:autoSpaceDN w:val="0"/>
      <w:adjustRightInd w:val="0"/>
      <w:jc w:val="both"/>
      <w:textAlignment w:val="baseline"/>
    </w:pPr>
    <w:rPr>
      <w:rFonts w:ascii="Times New Roman" w:hAnsi="Times New Roman"/>
      <w:lang w:val="pl-PL"/>
    </w:rPr>
  </w:style>
  <w:style w:type="paragraph" w:customStyle="1" w:styleId="Standard">
    <w:name w:val="Standard"/>
    <w:rsid w:val="00934C7B"/>
    <w:pPr>
      <w:suppressAutoHyphens/>
      <w:autoSpaceDN w:val="0"/>
      <w:jc w:val="both"/>
      <w:textAlignment w:val="baseline"/>
    </w:pPr>
    <w:rPr>
      <w:rFonts w:ascii="Times New Roman" w:hAnsi="Times New Roman"/>
      <w:kern w:val="3"/>
      <w:lang w:bidi="pl-PL"/>
    </w:rPr>
  </w:style>
  <w:style w:type="paragraph" w:customStyle="1" w:styleId="Nagwek21">
    <w:name w:val="Nagłówek 21"/>
    <w:basedOn w:val="Standard"/>
    <w:next w:val="Standard"/>
    <w:rsid w:val="003C2C2A"/>
    <w:pPr>
      <w:keepNext/>
      <w:spacing w:before="120" w:after="120"/>
      <w:outlineLvl w:val="1"/>
    </w:pPr>
    <w:rPr>
      <w:b/>
    </w:rPr>
  </w:style>
  <w:style w:type="table" w:styleId="Tabela-Siatka">
    <w:name w:val="Table Grid"/>
    <w:basedOn w:val="Standardowy"/>
    <w:rsid w:val="00E26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aliases w:val=" Znak Znak"/>
    <w:basedOn w:val="Domylnaczcionkaakapitu"/>
    <w:link w:val="Stopka"/>
    <w:rsid w:val="0018240D"/>
    <w:rPr>
      <w:lang w:val="en-GB"/>
    </w:rPr>
  </w:style>
  <w:style w:type="character" w:customStyle="1" w:styleId="NagwekZnak">
    <w:name w:val="Nagłówek Znak"/>
    <w:basedOn w:val="Domylnaczcionkaakapitu"/>
    <w:link w:val="Nagwek"/>
    <w:uiPriority w:val="99"/>
    <w:rsid w:val="0018240D"/>
    <w:rPr>
      <w:lang w:val="en-GB"/>
    </w:rPr>
  </w:style>
  <w:style w:type="paragraph" w:customStyle="1" w:styleId="StylIwony">
    <w:name w:val="Styl Iwony"/>
    <w:basedOn w:val="Normalny"/>
    <w:rsid w:val="009C5344"/>
    <w:pPr>
      <w:overflowPunct w:val="0"/>
      <w:autoSpaceDE w:val="0"/>
      <w:autoSpaceDN w:val="0"/>
      <w:adjustRightInd w:val="0"/>
      <w:spacing w:before="120" w:after="120"/>
      <w:jc w:val="both"/>
      <w:textAlignment w:val="baseline"/>
    </w:pPr>
    <w:rPr>
      <w:rFonts w:ascii="Bookman Old Style" w:hAnsi="Bookman Old Style"/>
      <w:sz w:val="24"/>
      <w:lang w:val="pl-PL"/>
    </w:rPr>
  </w:style>
  <w:style w:type="paragraph" w:customStyle="1" w:styleId="Tekstpodstawowy21">
    <w:name w:val="Tekst podstawowy 21"/>
    <w:basedOn w:val="Normalny"/>
    <w:rsid w:val="009C5344"/>
    <w:pPr>
      <w:overflowPunct w:val="0"/>
      <w:autoSpaceDE w:val="0"/>
      <w:autoSpaceDN w:val="0"/>
      <w:adjustRightInd w:val="0"/>
      <w:ind w:left="360"/>
      <w:jc w:val="both"/>
      <w:textAlignment w:val="baseline"/>
    </w:pPr>
    <w:rPr>
      <w:rFonts w:ascii="Times New Roman" w:hAnsi="Times New Roman"/>
      <w:lang w:val="pl-PL"/>
    </w:rPr>
  </w:style>
  <w:style w:type="paragraph" w:styleId="Akapitzlist">
    <w:name w:val="List Paragraph"/>
    <w:basedOn w:val="Normalny"/>
    <w:uiPriority w:val="34"/>
    <w:qFormat/>
    <w:rsid w:val="009C5344"/>
    <w:pPr>
      <w:ind w:left="720"/>
      <w:contextualSpacing/>
    </w:pPr>
  </w:style>
  <w:style w:type="table" w:styleId="Zwykatabela3">
    <w:name w:val="Plain Table 3"/>
    <w:basedOn w:val="Standardowy"/>
    <w:uiPriority w:val="43"/>
    <w:rsid w:val="000D25F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Zwykatabela4">
    <w:name w:val="Plain Table 4"/>
    <w:basedOn w:val="Standardowy"/>
    <w:uiPriority w:val="44"/>
    <w:rsid w:val="000D25F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2">
    <w:name w:val="Plain Table 2"/>
    <w:basedOn w:val="Standardowy"/>
    <w:uiPriority w:val="42"/>
    <w:rsid w:val="000D25F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703805">
      <w:bodyDiv w:val="1"/>
      <w:marLeft w:val="0"/>
      <w:marRight w:val="0"/>
      <w:marTop w:val="0"/>
      <w:marBottom w:val="0"/>
      <w:divBdr>
        <w:top w:val="none" w:sz="0" w:space="0" w:color="auto"/>
        <w:left w:val="none" w:sz="0" w:space="0" w:color="auto"/>
        <w:bottom w:val="none" w:sz="0" w:space="0" w:color="auto"/>
        <w:right w:val="none" w:sz="0" w:space="0" w:color="auto"/>
      </w:divBdr>
      <w:divsChild>
        <w:div w:id="42103733">
          <w:marLeft w:val="0"/>
          <w:marRight w:val="0"/>
          <w:marTop w:val="0"/>
          <w:marBottom w:val="0"/>
          <w:divBdr>
            <w:top w:val="none" w:sz="0" w:space="0" w:color="auto"/>
            <w:left w:val="none" w:sz="0" w:space="0" w:color="auto"/>
            <w:bottom w:val="none" w:sz="0" w:space="0" w:color="auto"/>
            <w:right w:val="none" w:sz="0" w:space="0" w:color="auto"/>
          </w:divBdr>
          <w:divsChild>
            <w:div w:id="1861891626">
              <w:marLeft w:val="0"/>
              <w:marRight w:val="0"/>
              <w:marTop w:val="0"/>
              <w:marBottom w:val="0"/>
              <w:divBdr>
                <w:top w:val="none" w:sz="0" w:space="0" w:color="auto"/>
                <w:left w:val="none" w:sz="0" w:space="0" w:color="auto"/>
                <w:bottom w:val="none" w:sz="0" w:space="0" w:color="auto"/>
                <w:right w:val="none" w:sz="0" w:space="0" w:color="auto"/>
              </w:divBdr>
              <w:divsChild>
                <w:div w:id="429161018">
                  <w:marLeft w:val="0"/>
                  <w:marRight w:val="0"/>
                  <w:marTop w:val="0"/>
                  <w:marBottom w:val="0"/>
                  <w:divBdr>
                    <w:top w:val="none" w:sz="0" w:space="0" w:color="auto"/>
                    <w:left w:val="none" w:sz="0" w:space="0" w:color="auto"/>
                    <w:bottom w:val="none" w:sz="0" w:space="0" w:color="auto"/>
                    <w:right w:val="none" w:sz="0" w:space="0" w:color="auto"/>
                  </w:divBdr>
                </w:div>
                <w:div w:id="552695064">
                  <w:marLeft w:val="0"/>
                  <w:marRight w:val="0"/>
                  <w:marTop w:val="0"/>
                  <w:marBottom w:val="0"/>
                  <w:divBdr>
                    <w:top w:val="none" w:sz="0" w:space="0" w:color="auto"/>
                    <w:left w:val="none" w:sz="0" w:space="0" w:color="auto"/>
                    <w:bottom w:val="none" w:sz="0" w:space="0" w:color="auto"/>
                    <w:right w:val="none" w:sz="0" w:space="0" w:color="auto"/>
                  </w:divBdr>
                </w:div>
                <w:div w:id="630861286">
                  <w:marLeft w:val="0"/>
                  <w:marRight w:val="0"/>
                  <w:marTop w:val="0"/>
                  <w:marBottom w:val="0"/>
                  <w:divBdr>
                    <w:top w:val="none" w:sz="0" w:space="0" w:color="auto"/>
                    <w:left w:val="none" w:sz="0" w:space="0" w:color="auto"/>
                    <w:bottom w:val="none" w:sz="0" w:space="0" w:color="auto"/>
                    <w:right w:val="none" w:sz="0" w:space="0" w:color="auto"/>
                  </w:divBdr>
                </w:div>
                <w:div w:id="1118835323">
                  <w:marLeft w:val="0"/>
                  <w:marRight w:val="0"/>
                  <w:marTop w:val="0"/>
                  <w:marBottom w:val="0"/>
                  <w:divBdr>
                    <w:top w:val="none" w:sz="0" w:space="0" w:color="auto"/>
                    <w:left w:val="none" w:sz="0" w:space="0" w:color="auto"/>
                    <w:bottom w:val="none" w:sz="0" w:space="0" w:color="auto"/>
                    <w:right w:val="none" w:sz="0" w:space="0" w:color="auto"/>
                  </w:divBdr>
                </w:div>
                <w:div w:id="1149134182">
                  <w:marLeft w:val="0"/>
                  <w:marRight w:val="0"/>
                  <w:marTop w:val="0"/>
                  <w:marBottom w:val="0"/>
                  <w:divBdr>
                    <w:top w:val="none" w:sz="0" w:space="0" w:color="auto"/>
                    <w:left w:val="none" w:sz="0" w:space="0" w:color="auto"/>
                    <w:bottom w:val="none" w:sz="0" w:space="0" w:color="auto"/>
                    <w:right w:val="none" w:sz="0" w:space="0" w:color="auto"/>
                  </w:divBdr>
                </w:div>
                <w:div w:id="1535850696">
                  <w:marLeft w:val="0"/>
                  <w:marRight w:val="0"/>
                  <w:marTop w:val="0"/>
                  <w:marBottom w:val="0"/>
                  <w:divBdr>
                    <w:top w:val="none" w:sz="0" w:space="0" w:color="auto"/>
                    <w:left w:val="none" w:sz="0" w:space="0" w:color="auto"/>
                    <w:bottom w:val="none" w:sz="0" w:space="0" w:color="auto"/>
                    <w:right w:val="none" w:sz="0" w:space="0" w:color="auto"/>
                  </w:divBdr>
                </w:div>
                <w:div w:id="1584490107">
                  <w:marLeft w:val="0"/>
                  <w:marRight w:val="0"/>
                  <w:marTop w:val="0"/>
                  <w:marBottom w:val="0"/>
                  <w:divBdr>
                    <w:top w:val="none" w:sz="0" w:space="0" w:color="auto"/>
                    <w:left w:val="none" w:sz="0" w:space="0" w:color="auto"/>
                    <w:bottom w:val="none" w:sz="0" w:space="0" w:color="auto"/>
                    <w:right w:val="none" w:sz="0" w:space="0" w:color="auto"/>
                  </w:divBdr>
                </w:div>
                <w:div w:id="1650091662">
                  <w:marLeft w:val="0"/>
                  <w:marRight w:val="0"/>
                  <w:marTop w:val="0"/>
                  <w:marBottom w:val="0"/>
                  <w:divBdr>
                    <w:top w:val="none" w:sz="0" w:space="0" w:color="auto"/>
                    <w:left w:val="none" w:sz="0" w:space="0" w:color="auto"/>
                    <w:bottom w:val="none" w:sz="0" w:space="0" w:color="auto"/>
                    <w:right w:val="none" w:sz="0" w:space="0" w:color="auto"/>
                  </w:divBdr>
                </w:div>
                <w:div w:id="1749423458">
                  <w:marLeft w:val="0"/>
                  <w:marRight w:val="0"/>
                  <w:marTop w:val="0"/>
                  <w:marBottom w:val="0"/>
                  <w:divBdr>
                    <w:top w:val="none" w:sz="0" w:space="0" w:color="auto"/>
                    <w:left w:val="none" w:sz="0" w:space="0" w:color="auto"/>
                    <w:bottom w:val="none" w:sz="0" w:space="0" w:color="auto"/>
                    <w:right w:val="none" w:sz="0" w:space="0" w:color="auto"/>
                  </w:divBdr>
                </w:div>
                <w:div w:id="1802841967">
                  <w:marLeft w:val="0"/>
                  <w:marRight w:val="0"/>
                  <w:marTop w:val="0"/>
                  <w:marBottom w:val="0"/>
                  <w:divBdr>
                    <w:top w:val="none" w:sz="0" w:space="0" w:color="auto"/>
                    <w:left w:val="none" w:sz="0" w:space="0" w:color="auto"/>
                    <w:bottom w:val="none" w:sz="0" w:space="0" w:color="auto"/>
                    <w:right w:val="none" w:sz="0" w:space="0" w:color="auto"/>
                  </w:divBdr>
                </w:div>
                <w:div w:id="194669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755299">
      <w:bodyDiv w:val="1"/>
      <w:marLeft w:val="0"/>
      <w:marRight w:val="0"/>
      <w:marTop w:val="0"/>
      <w:marBottom w:val="0"/>
      <w:divBdr>
        <w:top w:val="none" w:sz="0" w:space="0" w:color="auto"/>
        <w:left w:val="none" w:sz="0" w:space="0" w:color="auto"/>
        <w:bottom w:val="none" w:sz="0" w:space="0" w:color="auto"/>
        <w:right w:val="none" w:sz="0" w:space="0" w:color="auto"/>
      </w:divBdr>
    </w:div>
    <w:div w:id="1143540010">
      <w:bodyDiv w:val="1"/>
      <w:marLeft w:val="0"/>
      <w:marRight w:val="0"/>
      <w:marTop w:val="0"/>
      <w:marBottom w:val="0"/>
      <w:divBdr>
        <w:top w:val="none" w:sz="0" w:space="0" w:color="auto"/>
        <w:left w:val="none" w:sz="0" w:space="0" w:color="auto"/>
        <w:bottom w:val="none" w:sz="0" w:space="0" w:color="auto"/>
        <w:right w:val="none" w:sz="0" w:space="0" w:color="auto"/>
      </w:divBdr>
    </w:div>
    <w:div w:id="1338464343">
      <w:bodyDiv w:val="1"/>
      <w:marLeft w:val="0"/>
      <w:marRight w:val="0"/>
      <w:marTop w:val="0"/>
      <w:marBottom w:val="0"/>
      <w:divBdr>
        <w:top w:val="none" w:sz="0" w:space="0" w:color="auto"/>
        <w:left w:val="none" w:sz="0" w:space="0" w:color="auto"/>
        <w:bottom w:val="none" w:sz="0" w:space="0" w:color="auto"/>
        <w:right w:val="none" w:sz="0" w:space="0" w:color="auto"/>
      </w:divBdr>
      <w:divsChild>
        <w:div w:id="962031993">
          <w:marLeft w:val="0"/>
          <w:marRight w:val="0"/>
          <w:marTop w:val="0"/>
          <w:marBottom w:val="0"/>
          <w:divBdr>
            <w:top w:val="none" w:sz="0" w:space="0" w:color="auto"/>
            <w:left w:val="none" w:sz="0" w:space="0" w:color="auto"/>
            <w:bottom w:val="none" w:sz="0" w:space="0" w:color="auto"/>
            <w:right w:val="none" w:sz="0" w:space="0" w:color="auto"/>
          </w:divBdr>
          <w:divsChild>
            <w:div w:id="1502575956">
              <w:marLeft w:val="0"/>
              <w:marRight w:val="0"/>
              <w:marTop w:val="0"/>
              <w:marBottom w:val="0"/>
              <w:divBdr>
                <w:top w:val="none" w:sz="0" w:space="0" w:color="auto"/>
                <w:left w:val="none" w:sz="0" w:space="0" w:color="auto"/>
                <w:bottom w:val="none" w:sz="0" w:space="0" w:color="auto"/>
                <w:right w:val="none" w:sz="0" w:space="0" w:color="auto"/>
              </w:divBdr>
              <w:divsChild>
                <w:div w:id="38213336">
                  <w:marLeft w:val="0"/>
                  <w:marRight w:val="0"/>
                  <w:marTop w:val="0"/>
                  <w:marBottom w:val="0"/>
                  <w:divBdr>
                    <w:top w:val="none" w:sz="0" w:space="0" w:color="auto"/>
                    <w:left w:val="none" w:sz="0" w:space="0" w:color="auto"/>
                    <w:bottom w:val="none" w:sz="0" w:space="0" w:color="auto"/>
                    <w:right w:val="none" w:sz="0" w:space="0" w:color="auto"/>
                  </w:divBdr>
                </w:div>
                <w:div w:id="140541501">
                  <w:marLeft w:val="0"/>
                  <w:marRight w:val="0"/>
                  <w:marTop w:val="0"/>
                  <w:marBottom w:val="0"/>
                  <w:divBdr>
                    <w:top w:val="none" w:sz="0" w:space="0" w:color="auto"/>
                    <w:left w:val="none" w:sz="0" w:space="0" w:color="auto"/>
                    <w:bottom w:val="none" w:sz="0" w:space="0" w:color="auto"/>
                    <w:right w:val="none" w:sz="0" w:space="0" w:color="auto"/>
                  </w:divBdr>
                </w:div>
                <w:div w:id="343362833">
                  <w:marLeft w:val="0"/>
                  <w:marRight w:val="0"/>
                  <w:marTop w:val="0"/>
                  <w:marBottom w:val="0"/>
                  <w:divBdr>
                    <w:top w:val="none" w:sz="0" w:space="0" w:color="auto"/>
                    <w:left w:val="none" w:sz="0" w:space="0" w:color="auto"/>
                    <w:bottom w:val="none" w:sz="0" w:space="0" w:color="auto"/>
                    <w:right w:val="none" w:sz="0" w:space="0" w:color="auto"/>
                  </w:divBdr>
                </w:div>
                <w:div w:id="406464998">
                  <w:marLeft w:val="0"/>
                  <w:marRight w:val="0"/>
                  <w:marTop w:val="0"/>
                  <w:marBottom w:val="0"/>
                  <w:divBdr>
                    <w:top w:val="none" w:sz="0" w:space="0" w:color="auto"/>
                    <w:left w:val="none" w:sz="0" w:space="0" w:color="auto"/>
                    <w:bottom w:val="none" w:sz="0" w:space="0" w:color="auto"/>
                    <w:right w:val="none" w:sz="0" w:space="0" w:color="auto"/>
                  </w:divBdr>
                </w:div>
                <w:div w:id="499270269">
                  <w:marLeft w:val="0"/>
                  <w:marRight w:val="0"/>
                  <w:marTop w:val="0"/>
                  <w:marBottom w:val="0"/>
                  <w:divBdr>
                    <w:top w:val="none" w:sz="0" w:space="0" w:color="auto"/>
                    <w:left w:val="none" w:sz="0" w:space="0" w:color="auto"/>
                    <w:bottom w:val="none" w:sz="0" w:space="0" w:color="auto"/>
                    <w:right w:val="none" w:sz="0" w:space="0" w:color="auto"/>
                  </w:divBdr>
                </w:div>
                <w:div w:id="509024645">
                  <w:marLeft w:val="0"/>
                  <w:marRight w:val="0"/>
                  <w:marTop w:val="0"/>
                  <w:marBottom w:val="0"/>
                  <w:divBdr>
                    <w:top w:val="none" w:sz="0" w:space="0" w:color="auto"/>
                    <w:left w:val="none" w:sz="0" w:space="0" w:color="auto"/>
                    <w:bottom w:val="none" w:sz="0" w:space="0" w:color="auto"/>
                    <w:right w:val="none" w:sz="0" w:space="0" w:color="auto"/>
                  </w:divBdr>
                </w:div>
                <w:div w:id="875852086">
                  <w:marLeft w:val="0"/>
                  <w:marRight w:val="0"/>
                  <w:marTop w:val="0"/>
                  <w:marBottom w:val="0"/>
                  <w:divBdr>
                    <w:top w:val="none" w:sz="0" w:space="0" w:color="auto"/>
                    <w:left w:val="none" w:sz="0" w:space="0" w:color="auto"/>
                    <w:bottom w:val="none" w:sz="0" w:space="0" w:color="auto"/>
                    <w:right w:val="none" w:sz="0" w:space="0" w:color="auto"/>
                  </w:divBdr>
                </w:div>
                <w:div w:id="1377698977">
                  <w:marLeft w:val="0"/>
                  <w:marRight w:val="0"/>
                  <w:marTop w:val="0"/>
                  <w:marBottom w:val="0"/>
                  <w:divBdr>
                    <w:top w:val="none" w:sz="0" w:space="0" w:color="auto"/>
                    <w:left w:val="none" w:sz="0" w:space="0" w:color="auto"/>
                    <w:bottom w:val="none" w:sz="0" w:space="0" w:color="auto"/>
                    <w:right w:val="none" w:sz="0" w:space="0" w:color="auto"/>
                  </w:divBdr>
                </w:div>
                <w:div w:id="1486316501">
                  <w:marLeft w:val="0"/>
                  <w:marRight w:val="0"/>
                  <w:marTop w:val="0"/>
                  <w:marBottom w:val="0"/>
                  <w:divBdr>
                    <w:top w:val="none" w:sz="0" w:space="0" w:color="auto"/>
                    <w:left w:val="none" w:sz="0" w:space="0" w:color="auto"/>
                    <w:bottom w:val="none" w:sz="0" w:space="0" w:color="auto"/>
                    <w:right w:val="none" w:sz="0" w:space="0" w:color="auto"/>
                  </w:divBdr>
                </w:div>
                <w:div w:id="1561093491">
                  <w:marLeft w:val="0"/>
                  <w:marRight w:val="0"/>
                  <w:marTop w:val="0"/>
                  <w:marBottom w:val="0"/>
                  <w:divBdr>
                    <w:top w:val="none" w:sz="0" w:space="0" w:color="auto"/>
                    <w:left w:val="none" w:sz="0" w:space="0" w:color="auto"/>
                    <w:bottom w:val="none" w:sz="0" w:space="0" w:color="auto"/>
                    <w:right w:val="none" w:sz="0" w:space="0" w:color="auto"/>
                  </w:divBdr>
                </w:div>
                <w:div w:id="1693410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204791">
      <w:bodyDiv w:val="1"/>
      <w:marLeft w:val="0"/>
      <w:marRight w:val="0"/>
      <w:marTop w:val="0"/>
      <w:marBottom w:val="0"/>
      <w:divBdr>
        <w:top w:val="none" w:sz="0" w:space="0" w:color="auto"/>
        <w:left w:val="none" w:sz="0" w:space="0" w:color="auto"/>
        <w:bottom w:val="none" w:sz="0" w:space="0" w:color="auto"/>
        <w:right w:val="none" w:sz="0" w:space="0" w:color="auto"/>
      </w:divBdr>
      <w:divsChild>
        <w:div w:id="693656227">
          <w:marLeft w:val="0"/>
          <w:marRight w:val="0"/>
          <w:marTop w:val="0"/>
          <w:marBottom w:val="0"/>
          <w:divBdr>
            <w:top w:val="none" w:sz="0" w:space="0" w:color="auto"/>
            <w:left w:val="none" w:sz="0" w:space="0" w:color="auto"/>
            <w:bottom w:val="none" w:sz="0" w:space="0" w:color="auto"/>
            <w:right w:val="none" w:sz="0" w:space="0" w:color="auto"/>
          </w:divBdr>
          <w:divsChild>
            <w:div w:id="651562923">
              <w:marLeft w:val="0"/>
              <w:marRight w:val="0"/>
              <w:marTop w:val="0"/>
              <w:marBottom w:val="0"/>
              <w:divBdr>
                <w:top w:val="none" w:sz="0" w:space="0" w:color="auto"/>
                <w:left w:val="none" w:sz="0" w:space="0" w:color="auto"/>
                <w:bottom w:val="none" w:sz="0" w:space="0" w:color="auto"/>
                <w:right w:val="none" w:sz="0" w:space="0" w:color="auto"/>
              </w:divBdr>
              <w:divsChild>
                <w:div w:id="658971454">
                  <w:marLeft w:val="0"/>
                  <w:marRight w:val="0"/>
                  <w:marTop w:val="0"/>
                  <w:marBottom w:val="0"/>
                  <w:divBdr>
                    <w:top w:val="none" w:sz="0" w:space="0" w:color="auto"/>
                    <w:left w:val="none" w:sz="0" w:space="0" w:color="auto"/>
                    <w:bottom w:val="none" w:sz="0" w:space="0" w:color="auto"/>
                    <w:right w:val="none" w:sz="0" w:space="0" w:color="auto"/>
                  </w:divBdr>
                </w:div>
                <w:div w:id="905071283">
                  <w:marLeft w:val="0"/>
                  <w:marRight w:val="0"/>
                  <w:marTop w:val="0"/>
                  <w:marBottom w:val="0"/>
                  <w:divBdr>
                    <w:top w:val="none" w:sz="0" w:space="0" w:color="auto"/>
                    <w:left w:val="none" w:sz="0" w:space="0" w:color="auto"/>
                    <w:bottom w:val="none" w:sz="0" w:space="0" w:color="auto"/>
                    <w:right w:val="none" w:sz="0" w:space="0" w:color="auto"/>
                  </w:divBdr>
                </w:div>
                <w:div w:id="962268256">
                  <w:marLeft w:val="0"/>
                  <w:marRight w:val="0"/>
                  <w:marTop w:val="0"/>
                  <w:marBottom w:val="0"/>
                  <w:divBdr>
                    <w:top w:val="none" w:sz="0" w:space="0" w:color="auto"/>
                    <w:left w:val="none" w:sz="0" w:space="0" w:color="auto"/>
                    <w:bottom w:val="none" w:sz="0" w:space="0" w:color="auto"/>
                    <w:right w:val="none" w:sz="0" w:space="0" w:color="auto"/>
                  </w:divBdr>
                </w:div>
                <w:div w:id="998118886">
                  <w:marLeft w:val="0"/>
                  <w:marRight w:val="0"/>
                  <w:marTop w:val="0"/>
                  <w:marBottom w:val="0"/>
                  <w:divBdr>
                    <w:top w:val="none" w:sz="0" w:space="0" w:color="auto"/>
                    <w:left w:val="none" w:sz="0" w:space="0" w:color="auto"/>
                    <w:bottom w:val="none" w:sz="0" w:space="0" w:color="auto"/>
                    <w:right w:val="none" w:sz="0" w:space="0" w:color="auto"/>
                  </w:divBdr>
                </w:div>
                <w:div w:id="1074165736">
                  <w:marLeft w:val="0"/>
                  <w:marRight w:val="0"/>
                  <w:marTop w:val="0"/>
                  <w:marBottom w:val="0"/>
                  <w:divBdr>
                    <w:top w:val="none" w:sz="0" w:space="0" w:color="auto"/>
                    <w:left w:val="none" w:sz="0" w:space="0" w:color="auto"/>
                    <w:bottom w:val="none" w:sz="0" w:space="0" w:color="auto"/>
                    <w:right w:val="none" w:sz="0" w:space="0" w:color="auto"/>
                  </w:divBdr>
                </w:div>
                <w:div w:id="1145774913">
                  <w:marLeft w:val="0"/>
                  <w:marRight w:val="0"/>
                  <w:marTop w:val="0"/>
                  <w:marBottom w:val="0"/>
                  <w:divBdr>
                    <w:top w:val="none" w:sz="0" w:space="0" w:color="auto"/>
                    <w:left w:val="none" w:sz="0" w:space="0" w:color="auto"/>
                    <w:bottom w:val="none" w:sz="0" w:space="0" w:color="auto"/>
                    <w:right w:val="none" w:sz="0" w:space="0" w:color="auto"/>
                  </w:divBdr>
                </w:div>
                <w:div w:id="1185746617">
                  <w:marLeft w:val="0"/>
                  <w:marRight w:val="0"/>
                  <w:marTop w:val="0"/>
                  <w:marBottom w:val="0"/>
                  <w:divBdr>
                    <w:top w:val="none" w:sz="0" w:space="0" w:color="auto"/>
                    <w:left w:val="none" w:sz="0" w:space="0" w:color="auto"/>
                    <w:bottom w:val="none" w:sz="0" w:space="0" w:color="auto"/>
                    <w:right w:val="none" w:sz="0" w:space="0" w:color="auto"/>
                  </w:divBdr>
                </w:div>
                <w:div w:id="1356929144">
                  <w:marLeft w:val="0"/>
                  <w:marRight w:val="0"/>
                  <w:marTop w:val="0"/>
                  <w:marBottom w:val="0"/>
                  <w:divBdr>
                    <w:top w:val="none" w:sz="0" w:space="0" w:color="auto"/>
                    <w:left w:val="none" w:sz="0" w:space="0" w:color="auto"/>
                    <w:bottom w:val="none" w:sz="0" w:space="0" w:color="auto"/>
                    <w:right w:val="none" w:sz="0" w:space="0" w:color="auto"/>
                  </w:divBdr>
                </w:div>
                <w:div w:id="1434133725">
                  <w:marLeft w:val="0"/>
                  <w:marRight w:val="0"/>
                  <w:marTop w:val="0"/>
                  <w:marBottom w:val="0"/>
                  <w:divBdr>
                    <w:top w:val="none" w:sz="0" w:space="0" w:color="auto"/>
                    <w:left w:val="none" w:sz="0" w:space="0" w:color="auto"/>
                    <w:bottom w:val="none" w:sz="0" w:space="0" w:color="auto"/>
                    <w:right w:val="none" w:sz="0" w:space="0" w:color="auto"/>
                  </w:divBdr>
                </w:div>
                <w:div w:id="1519929528">
                  <w:marLeft w:val="0"/>
                  <w:marRight w:val="0"/>
                  <w:marTop w:val="0"/>
                  <w:marBottom w:val="0"/>
                  <w:divBdr>
                    <w:top w:val="none" w:sz="0" w:space="0" w:color="auto"/>
                    <w:left w:val="none" w:sz="0" w:space="0" w:color="auto"/>
                    <w:bottom w:val="none" w:sz="0" w:space="0" w:color="auto"/>
                    <w:right w:val="none" w:sz="0" w:space="0" w:color="auto"/>
                  </w:divBdr>
                </w:div>
                <w:div w:id="209947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243155">
      <w:bodyDiv w:val="1"/>
      <w:marLeft w:val="0"/>
      <w:marRight w:val="0"/>
      <w:marTop w:val="0"/>
      <w:marBottom w:val="0"/>
      <w:divBdr>
        <w:top w:val="none" w:sz="0" w:space="0" w:color="auto"/>
        <w:left w:val="none" w:sz="0" w:space="0" w:color="auto"/>
        <w:bottom w:val="none" w:sz="0" w:space="0" w:color="auto"/>
        <w:right w:val="none" w:sz="0" w:space="0" w:color="auto"/>
      </w:divBdr>
      <w:divsChild>
        <w:div w:id="1943106180">
          <w:marLeft w:val="0"/>
          <w:marRight w:val="0"/>
          <w:marTop w:val="0"/>
          <w:marBottom w:val="0"/>
          <w:divBdr>
            <w:top w:val="none" w:sz="0" w:space="0" w:color="auto"/>
            <w:left w:val="none" w:sz="0" w:space="0" w:color="auto"/>
            <w:bottom w:val="none" w:sz="0" w:space="0" w:color="auto"/>
            <w:right w:val="none" w:sz="0" w:space="0" w:color="auto"/>
          </w:divBdr>
          <w:divsChild>
            <w:div w:id="614096959">
              <w:marLeft w:val="0"/>
              <w:marRight w:val="0"/>
              <w:marTop w:val="0"/>
              <w:marBottom w:val="0"/>
              <w:divBdr>
                <w:top w:val="none" w:sz="0" w:space="0" w:color="auto"/>
                <w:left w:val="none" w:sz="0" w:space="0" w:color="auto"/>
                <w:bottom w:val="none" w:sz="0" w:space="0" w:color="auto"/>
                <w:right w:val="none" w:sz="0" w:space="0" w:color="auto"/>
              </w:divBdr>
              <w:divsChild>
                <w:div w:id="25063533">
                  <w:marLeft w:val="0"/>
                  <w:marRight w:val="0"/>
                  <w:marTop w:val="0"/>
                  <w:marBottom w:val="0"/>
                  <w:divBdr>
                    <w:top w:val="none" w:sz="0" w:space="0" w:color="auto"/>
                    <w:left w:val="none" w:sz="0" w:space="0" w:color="auto"/>
                    <w:bottom w:val="none" w:sz="0" w:space="0" w:color="auto"/>
                    <w:right w:val="none" w:sz="0" w:space="0" w:color="auto"/>
                  </w:divBdr>
                </w:div>
                <w:div w:id="98455485">
                  <w:marLeft w:val="0"/>
                  <w:marRight w:val="0"/>
                  <w:marTop w:val="0"/>
                  <w:marBottom w:val="0"/>
                  <w:divBdr>
                    <w:top w:val="none" w:sz="0" w:space="0" w:color="auto"/>
                    <w:left w:val="none" w:sz="0" w:space="0" w:color="auto"/>
                    <w:bottom w:val="none" w:sz="0" w:space="0" w:color="auto"/>
                    <w:right w:val="none" w:sz="0" w:space="0" w:color="auto"/>
                  </w:divBdr>
                </w:div>
                <w:div w:id="116024946">
                  <w:marLeft w:val="0"/>
                  <w:marRight w:val="0"/>
                  <w:marTop w:val="0"/>
                  <w:marBottom w:val="0"/>
                  <w:divBdr>
                    <w:top w:val="none" w:sz="0" w:space="0" w:color="auto"/>
                    <w:left w:val="none" w:sz="0" w:space="0" w:color="auto"/>
                    <w:bottom w:val="none" w:sz="0" w:space="0" w:color="auto"/>
                    <w:right w:val="none" w:sz="0" w:space="0" w:color="auto"/>
                  </w:divBdr>
                </w:div>
                <w:div w:id="388921377">
                  <w:marLeft w:val="0"/>
                  <w:marRight w:val="0"/>
                  <w:marTop w:val="0"/>
                  <w:marBottom w:val="0"/>
                  <w:divBdr>
                    <w:top w:val="none" w:sz="0" w:space="0" w:color="auto"/>
                    <w:left w:val="none" w:sz="0" w:space="0" w:color="auto"/>
                    <w:bottom w:val="none" w:sz="0" w:space="0" w:color="auto"/>
                    <w:right w:val="none" w:sz="0" w:space="0" w:color="auto"/>
                  </w:divBdr>
                </w:div>
                <w:div w:id="448206045">
                  <w:marLeft w:val="0"/>
                  <w:marRight w:val="0"/>
                  <w:marTop w:val="0"/>
                  <w:marBottom w:val="0"/>
                  <w:divBdr>
                    <w:top w:val="none" w:sz="0" w:space="0" w:color="auto"/>
                    <w:left w:val="none" w:sz="0" w:space="0" w:color="auto"/>
                    <w:bottom w:val="none" w:sz="0" w:space="0" w:color="auto"/>
                    <w:right w:val="none" w:sz="0" w:space="0" w:color="auto"/>
                  </w:divBdr>
                </w:div>
                <w:div w:id="569660144">
                  <w:marLeft w:val="0"/>
                  <w:marRight w:val="0"/>
                  <w:marTop w:val="0"/>
                  <w:marBottom w:val="0"/>
                  <w:divBdr>
                    <w:top w:val="none" w:sz="0" w:space="0" w:color="auto"/>
                    <w:left w:val="none" w:sz="0" w:space="0" w:color="auto"/>
                    <w:bottom w:val="none" w:sz="0" w:space="0" w:color="auto"/>
                    <w:right w:val="none" w:sz="0" w:space="0" w:color="auto"/>
                  </w:divBdr>
                </w:div>
                <w:div w:id="582222850">
                  <w:marLeft w:val="0"/>
                  <w:marRight w:val="0"/>
                  <w:marTop w:val="0"/>
                  <w:marBottom w:val="0"/>
                  <w:divBdr>
                    <w:top w:val="none" w:sz="0" w:space="0" w:color="auto"/>
                    <w:left w:val="none" w:sz="0" w:space="0" w:color="auto"/>
                    <w:bottom w:val="none" w:sz="0" w:space="0" w:color="auto"/>
                    <w:right w:val="none" w:sz="0" w:space="0" w:color="auto"/>
                  </w:divBdr>
                </w:div>
                <w:div w:id="674264819">
                  <w:marLeft w:val="0"/>
                  <w:marRight w:val="0"/>
                  <w:marTop w:val="0"/>
                  <w:marBottom w:val="0"/>
                  <w:divBdr>
                    <w:top w:val="none" w:sz="0" w:space="0" w:color="auto"/>
                    <w:left w:val="none" w:sz="0" w:space="0" w:color="auto"/>
                    <w:bottom w:val="none" w:sz="0" w:space="0" w:color="auto"/>
                    <w:right w:val="none" w:sz="0" w:space="0" w:color="auto"/>
                  </w:divBdr>
                </w:div>
                <w:div w:id="690565546">
                  <w:marLeft w:val="0"/>
                  <w:marRight w:val="0"/>
                  <w:marTop w:val="0"/>
                  <w:marBottom w:val="0"/>
                  <w:divBdr>
                    <w:top w:val="none" w:sz="0" w:space="0" w:color="auto"/>
                    <w:left w:val="none" w:sz="0" w:space="0" w:color="auto"/>
                    <w:bottom w:val="none" w:sz="0" w:space="0" w:color="auto"/>
                    <w:right w:val="none" w:sz="0" w:space="0" w:color="auto"/>
                  </w:divBdr>
                </w:div>
                <w:div w:id="728574043">
                  <w:marLeft w:val="0"/>
                  <w:marRight w:val="0"/>
                  <w:marTop w:val="0"/>
                  <w:marBottom w:val="0"/>
                  <w:divBdr>
                    <w:top w:val="none" w:sz="0" w:space="0" w:color="auto"/>
                    <w:left w:val="none" w:sz="0" w:space="0" w:color="auto"/>
                    <w:bottom w:val="none" w:sz="0" w:space="0" w:color="auto"/>
                    <w:right w:val="none" w:sz="0" w:space="0" w:color="auto"/>
                  </w:divBdr>
                </w:div>
                <w:div w:id="760757597">
                  <w:marLeft w:val="0"/>
                  <w:marRight w:val="0"/>
                  <w:marTop w:val="0"/>
                  <w:marBottom w:val="0"/>
                  <w:divBdr>
                    <w:top w:val="none" w:sz="0" w:space="0" w:color="auto"/>
                    <w:left w:val="none" w:sz="0" w:space="0" w:color="auto"/>
                    <w:bottom w:val="none" w:sz="0" w:space="0" w:color="auto"/>
                    <w:right w:val="none" w:sz="0" w:space="0" w:color="auto"/>
                  </w:divBdr>
                </w:div>
                <w:div w:id="761953886">
                  <w:marLeft w:val="0"/>
                  <w:marRight w:val="0"/>
                  <w:marTop w:val="0"/>
                  <w:marBottom w:val="0"/>
                  <w:divBdr>
                    <w:top w:val="none" w:sz="0" w:space="0" w:color="auto"/>
                    <w:left w:val="none" w:sz="0" w:space="0" w:color="auto"/>
                    <w:bottom w:val="none" w:sz="0" w:space="0" w:color="auto"/>
                    <w:right w:val="none" w:sz="0" w:space="0" w:color="auto"/>
                  </w:divBdr>
                </w:div>
                <w:div w:id="771361196">
                  <w:marLeft w:val="0"/>
                  <w:marRight w:val="0"/>
                  <w:marTop w:val="0"/>
                  <w:marBottom w:val="0"/>
                  <w:divBdr>
                    <w:top w:val="none" w:sz="0" w:space="0" w:color="auto"/>
                    <w:left w:val="none" w:sz="0" w:space="0" w:color="auto"/>
                    <w:bottom w:val="none" w:sz="0" w:space="0" w:color="auto"/>
                    <w:right w:val="none" w:sz="0" w:space="0" w:color="auto"/>
                  </w:divBdr>
                </w:div>
                <w:div w:id="844590068">
                  <w:marLeft w:val="0"/>
                  <w:marRight w:val="0"/>
                  <w:marTop w:val="0"/>
                  <w:marBottom w:val="0"/>
                  <w:divBdr>
                    <w:top w:val="none" w:sz="0" w:space="0" w:color="auto"/>
                    <w:left w:val="none" w:sz="0" w:space="0" w:color="auto"/>
                    <w:bottom w:val="none" w:sz="0" w:space="0" w:color="auto"/>
                    <w:right w:val="none" w:sz="0" w:space="0" w:color="auto"/>
                  </w:divBdr>
                </w:div>
                <w:div w:id="856580262">
                  <w:marLeft w:val="0"/>
                  <w:marRight w:val="0"/>
                  <w:marTop w:val="0"/>
                  <w:marBottom w:val="0"/>
                  <w:divBdr>
                    <w:top w:val="none" w:sz="0" w:space="0" w:color="auto"/>
                    <w:left w:val="none" w:sz="0" w:space="0" w:color="auto"/>
                    <w:bottom w:val="none" w:sz="0" w:space="0" w:color="auto"/>
                    <w:right w:val="none" w:sz="0" w:space="0" w:color="auto"/>
                  </w:divBdr>
                </w:div>
                <w:div w:id="936407943">
                  <w:marLeft w:val="0"/>
                  <w:marRight w:val="0"/>
                  <w:marTop w:val="0"/>
                  <w:marBottom w:val="0"/>
                  <w:divBdr>
                    <w:top w:val="none" w:sz="0" w:space="0" w:color="auto"/>
                    <w:left w:val="none" w:sz="0" w:space="0" w:color="auto"/>
                    <w:bottom w:val="none" w:sz="0" w:space="0" w:color="auto"/>
                    <w:right w:val="none" w:sz="0" w:space="0" w:color="auto"/>
                  </w:divBdr>
                </w:div>
                <w:div w:id="950741724">
                  <w:marLeft w:val="0"/>
                  <w:marRight w:val="0"/>
                  <w:marTop w:val="0"/>
                  <w:marBottom w:val="0"/>
                  <w:divBdr>
                    <w:top w:val="none" w:sz="0" w:space="0" w:color="auto"/>
                    <w:left w:val="none" w:sz="0" w:space="0" w:color="auto"/>
                    <w:bottom w:val="none" w:sz="0" w:space="0" w:color="auto"/>
                    <w:right w:val="none" w:sz="0" w:space="0" w:color="auto"/>
                  </w:divBdr>
                </w:div>
                <w:div w:id="1031801035">
                  <w:marLeft w:val="0"/>
                  <w:marRight w:val="0"/>
                  <w:marTop w:val="0"/>
                  <w:marBottom w:val="0"/>
                  <w:divBdr>
                    <w:top w:val="none" w:sz="0" w:space="0" w:color="auto"/>
                    <w:left w:val="none" w:sz="0" w:space="0" w:color="auto"/>
                    <w:bottom w:val="none" w:sz="0" w:space="0" w:color="auto"/>
                    <w:right w:val="none" w:sz="0" w:space="0" w:color="auto"/>
                  </w:divBdr>
                </w:div>
                <w:div w:id="1261138212">
                  <w:marLeft w:val="0"/>
                  <w:marRight w:val="0"/>
                  <w:marTop w:val="0"/>
                  <w:marBottom w:val="0"/>
                  <w:divBdr>
                    <w:top w:val="none" w:sz="0" w:space="0" w:color="auto"/>
                    <w:left w:val="none" w:sz="0" w:space="0" w:color="auto"/>
                    <w:bottom w:val="none" w:sz="0" w:space="0" w:color="auto"/>
                    <w:right w:val="none" w:sz="0" w:space="0" w:color="auto"/>
                  </w:divBdr>
                </w:div>
                <w:div w:id="1324892160">
                  <w:marLeft w:val="0"/>
                  <w:marRight w:val="0"/>
                  <w:marTop w:val="0"/>
                  <w:marBottom w:val="0"/>
                  <w:divBdr>
                    <w:top w:val="none" w:sz="0" w:space="0" w:color="auto"/>
                    <w:left w:val="none" w:sz="0" w:space="0" w:color="auto"/>
                    <w:bottom w:val="none" w:sz="0" w:space="0" w:color="auto"/>
                    <w:right w:val="none" w:sz="0" w:space="0" w:color="auto"/>
                  </w:divBdr>
                </w:div>
                <w:div w:id="1358889820">
                  <w:marLeft w:val="0"/>
                  <w:marRight w:val="0"/>
                  <w:marTop w:val="0"/>
                  <w:marBottom w:val="0"/>
                  <w:divBdr>
                    <w:top w:val="none" w:sz="0" w:space="0" w:color="auto"/>
                    <w:left w:val="none" w:sz="0" w:space="0" w:color="auto"/>
                    <w:bottom w:val="none" w:sz="0" w:space="0" w:color="auto"/>
                    <w:right w:val="none" w:sz="0" w:space="0" w:color="auto"/>
                  </w:divBdr>
                </w:div>
                <w:div w:id="1376808616">
                  <w:marLeft w:val="0"/>
                  <w:marRight w:val="0"/>
                  <w:marTop w:val="0"/>
                  <w:marBottom w:val="0"/>
                  <w:divBdr>
                    <w:top w:val="none" w:sz="0" w:space="0" w:color="auto"/>
                    <w:left w:val="none" w:sz="0" w:space="0" w:color="auto"/>
                    <w:bottom w:val="none" w:sz="0" w:space="0" w:color="auto"/>
                    <w:right w:val="none" w:sz="0" w:space="0" w:color="auto"/>
                  </w:divBdr>
                </w:div>
                <w:div w:id="1438451393">
                  <w:marLeft w:val="0"/>
                  <w:marRight w:val="0"/>
                  <w:marTop w:val="0"/>
                  <w:marBottom w:val="0"/>
                  <w:divBdr>
                    <w:top w:val="none" w:sz="0" w:space="0" w:color="auto"/>
                    <w:left w:val="none" w:sz="0" w:space="0" w:color="auto"/>
                    <w:bottom w:val="none" w:sz="0" w:space="0" w:color="auto"/>
                    <w:right w:val="none" w:sz="0" w:space="0" w:color="auto"/>
                  </w:divBdr>
                </w:div>
                <w:div w:id="1439838890">
                  <w:marLeft w:val="0"/>
                  <w:marRight w:val="0"/>
                  <w:marTop w:val="0"/>
                  <w:marBottom w:val="0"/>
                  <w:divBdr>
                    <w:top w:val="none" w:sz="0" w:space="0" w:color="auto"/>
                    <w:left w:val="none" w:sz="0" w:space="0" w:color="auto"/>
                    <w:bottom w:val="none" w:sz="0" w:space="0" w:color="auto"/>
                    <w:right w:val="none" w:sz="0" w:space="0" w:color="auto"/>
                  </w:divBdr>
                </w:div>
                <w:div w:id="1645769149">
                  <w:marLeft w:val="0"/>
                  <w:marRight w:val="0"/>
                  <w:marTop w:val="0"/>
                  <w:marBottom w:val="0"/>
                  <w:divBdr>
                    <w:top w:val="none" w:sz="0" w:space="0" w:color="auto"/>
                    <w:left w:val="none" w:sz="0" w:space="0" w:color="auto"/>
                    <w:bottom w:val="none" w:sz="0" w:space="0" w:color="auto"/>
                    <w:right w:val="none" w:sz="0" w:space="0" w:color="auto"/>
                  </w:divBdr>
                </w:div>
                <w:div w:id="1669481093">
                  <w:marLeft w:val="0"/>
                  <w:marRight w:val="0"/>
                  <w:marTop w:val="0"/>
                  <w:marBottom w:val="0"/>
                  <w:divBdr>
                    <w:top w:val="none" w:sz="0" w:space="0" w:color="auto"/>
                    <w:left w:val="none" w:sz="0" w:space="0" w:color="auto"/>
                    <w:bottom w:val="none" w:sz="0" w:space="0" w:color="auto"/>
                    <w:right w:val="none" w:sz="0" w:space="0" w:color="auto"/>
                  </w:divBdr>
                </w:div>
                <w:div w:id="1725639753">
                  <w:marLeft w:val="0"/>
                  <w:marRight w:val="0"/>
                  <w:marTop w:val="0"/>
                  <w:marBottom w:val="0"/>
                  <w:divBdr>
                    <w:top w:val="none" w:sz="0" w:space="0" w:color="auto"/>
                    <w:left w:val="none" w:sz="0" w:space="0" w:color="auto"/>
                    <w:bottom w:val="none" w:sz="0" w:space="0" w:color="auto"/>
                    <w:right w:val="none" w:sz="0" w:space="0" w:color="auto"/>
                  </w:divBdr>
                </w:div>
                <w:div w:id="1730418965">
                  <w:marLeft w:val="0"/>
                  <w:marRight w:val="0"/>
                  <w:marTop w:val="0"/>
                  <w:marBottom w:val="0"/>
                  <w:divBdr>
                    <w:top w:val="none" w:sz="0" w:space="0" w:color="auto"/>
                    <w:left w:val="none" w:sz="0" w:space="0" w:color="auto"/>
                    <w:bottom w:val="none" w:sz="0" w:space="0" w:color="auto"/>
                    <w:right w:val="none" w:sz="0" w:space="0" w:color="auto"/>
                  </w:divBdr>
                </w:div>
                <w:div w:id="1749960370">
                  <w:marLeft w:val="0"/>
                  <w:marRight w:val="0"/>
                  <w:marTop w:val="0"/>
                  <w:marBottom w:val="0"/>
                  <w:divBdr>
                    <w:top w:val="none" w:sz="0" w:space="0" w:color="auto"/>
                    <w:left w:val="none" w:sz="0" w:space="0" w:color="auto"/>
                    <w:bottom w:val="none" w:sz="0" w:space="0" w:color="auto"/>
                    <w:right w:val="none" w:sz="0" w:space="0" w:color="auto"/>
                  </w:divBdr>
                </w:div>
                <w:div w:id="1845779186">
                  <w:marLeft w:val="0"/>
                  <w:marRight w:val="0"/>
                  <w:marTop w:val="0"/>
                  <w:marBottom w:val="0"/>
                  <w:divBdr>
                    <w:top w:val="none" w:sz="0" w:space="0" w:color="auto"/>
                    <w:left w:val="none" w:sz="0" w:space="0" w:color="auto"/>
                    <w:bottom w:val="none" w:sz="0" w:space="0" w:color="auto"/>
                    <w:right w:val="none" w:sz="0" w:space="0" w:color="auto"/>
                  </w:divBdr>
                </w:div>
                <w:div w:id="1892183028">
                  <w:marLeft w:val="0"/>
                  <w:marRight w:val="0"/>
                  <w:marTop w:val="0"/>
                  <w:marBottom w:val="0"/>
                  <w:divBdr>
                    <w:top w:val="none" w:sz="0" w:space="0" w:color="auto"/>
                    <w:left w:val="none" w:sz="0" w:space="0" w:color="auto"/>
                    <w:bottom w:val="none" w:sz="0" w:space="0" w:color="auto"/>
                    <w:right w:val="none" w:sz="0" w:space="0" w:color="auto"/>
                  </w:divBdr>
                </w:div>
                <w:div w:id="2081050733">
                  <w:marLeft w:val="0"/>
                  <w:marRight w:val="0"/>
                  <w:marTop w:val="0"/>
                  <w:marBottom w:val="0"/>
                  <w:divBdr>
                    <w:top w:val="none" w:sz="0" w:space="0" w:color="auto"/>
                    <w:left w:val="none" w:sz="0" w:space="0" w:color="auto"/>
                    <w:bottom w:val="none" w:sz="0" w:space="0" w:color="auto"/>
                    <w:right w:val="none" w:sz="0" w:space="0" w:color="auto"/>
                  </w:divBdr>
                </w:div>
                <w:div w:id="2120025957">
                  <w:marLeft w:val="0"/>
                  <w:marRight w:val="0"/>
                  <w:marTop w:val="0"/>
                  <w:marBottom w:val="0"/>
                  <w:divBdr>
                    <w:top w:val="none" w:sz="0" w:space="0" w:color="auto"/>
                    <w:left w:val="none" w:sz="0" w:space="0" w:color="auto"/>
                    <w:bottom w:val="none" w:sz="0" w:space="0" w:color="auto"/>
                    <w:right w:val="none" w:sz="0" w:space="0" w:color="auto"/>
                  </w:divBdr>
                </w:div>
                <w:div w:id="21244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0DC40-02AE-4E0A-A72D-F3BFB7BA2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20</Pages>
  <Words>5581</Words>
  <Characters>33488</Characters>
  <Application>Microsoft Office Word</Application>
  <DocSecurity>0</DocSecurity>
  <Lines>279</Lines>
  <Paragraphs>77</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LAFRENTZ</Company>
  <LinksUpToDate>false</LinksUpToDate>
  <CharactersWithSpaces>38992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LAFRENTZ-POLSKA Sp. z o.o.</dc:creator>
  <cp:keywords/>
  <cp:lastModifiedBy>biuro@espeja.pl</cp:lastModifiedBy>
  <cp:revision>19</cp:revision>
  <cp:lastPrinted>2016-03-07T12:14:00Z</cp:lastPrinted>
  <dcterms:created xsi:type="dcterms:W3CDTF">2012-10-25T14:55:00Z</dcterms:created>
  <dcterms:modified xsi:type="dcterms:W3CDTF">2016-05-25T07:12:00Z</dcterms:modified>
</cp:coreProperties>
</file>